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/>
          <w:b/>
          <w:sz w:val="36"/>
          <w:szCs w:val="36"/>
        </w:rPr>
        <w:t>第五部分 本溪市社保中心部门</w:t>
      </w:r>
      <w:bookmarkStart w:id="2" w:name="_GoBack"/>
      <w:bookmarkEnd w:id="2"/>
      <w:r>
        <w:rPr>
          <w:rFonts w:hint="eastAsia" w:ascii="宋体" w:hAnsi="宋体"/>
          <w:b/>
          <w:sz w:val="36"/>
          <w:szCs w:val="36"/>
        </w:rPr>
        <w:t>预算批复表</w:t>
      </w:r>
      <w:bookmarkStart w:id="0" w:name="RANGE!A1:N12"/>
      <w:bookmarkEnd w:id="0"/>
    </w:p>
    <w:tbl>
      <w:tblPr>
        <w:tblStyle w:val="6"/>
        <w:tblW w:w="1504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4"/>
      </w:tblGrid>
      <w:tr>
        <w:trPr>
          <w:trHeight w:val="570" w:hRule="atLeast"/>
        </w:trPr>
        <w:tc>
          <w:tcPr>
            <w:tcW w:w="15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一、财政拨款收支预算总表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6"/>
              <w:tblW w:w="14649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20"/>
              <w:gridCol w:w="2780"/>
              <w:gridCol w:w="4920"/>
              <w:gridCol w:w="202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26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单位名称：本溪市社会保险事业管理中心</w:t>
                  </w:r>
                </w:p>
              </w:tc>
              <w:tc>
                <w:tcPr>
                  <w:tcW w:w="2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单位：万元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77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收     入</w:t>
                  </w:r>
                </w:p>
              </w:tc>
              <w:tc>
                <w:tcPr>
                  <w:tcW w:w="6949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支    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49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项    目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预算数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项    目</w:t>
                  </w:r>
                </w:p>
              </w:tc>
              <w:tc>
                <w:tcPr>
                  <w:tcW w:w="20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预算数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49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一、本年收入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78762.29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一、本年支出</w:t>
                  </w:r>
                </w:p>
              </w:tc>
              <w:tc>
                <w:tcPr>
                  <w:tcW w:w="20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78762.29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49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（一）一般公共预算拨款收入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78762.29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(一)社会保障和就业支出</w:t>
                  </w:r>
                </w:p>
              </w:tc>
              <w:tc>
                <w:tcPr>
                  <w:tcW w:w="20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78583.18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49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（二）政府性基金预算拨款收入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(二)住房保障支出</w:t>
                  </w:r>
                </w:p>
              </w:tc>
              <w:tc>
                <w:tcPr>
                  <w:tcW w:w="20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179.11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49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（三）国有资本经营预算拨款收入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0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49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二、上年结转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0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49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（一）一般公共预算拨款收入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0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49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（二）政府性基金预算拨款收入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0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49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（三）国有资本经营预算拨款收入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0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49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二、年终结转结余</w:t>
                  </w:r>
                </w:p>
              </w:tc>
              <w:tc>
                <w:tcPr>
                  <w:tcW w:w="20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49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收   入   总   计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78762.29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支   出   总   计</w:t>
                  </w:r>
                </w:p>
              </w:tc>
              <w:tc>
                <w:tcPr>
                  <w:tcW w:w="202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78762.29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4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</w:tbl>
    <w:p>
      <w:pPr>
        <w:jc w:val="left"/>
        <w:rPr>
          <w:rFonts w:ascii="仿宋_GB2312" w:eastAsia="仿宋_GB2312"/>
          <w:b/>
          <w:sz w:val="32"/>
          <w:szCs w:val="32"/>
        </w:rPr>
        <w:sectPr>
          <w:footerReference r:id="rId3" w:type="default"/>
          <w:pgSz w:w="16838" w:h="11906" w:orient="landscape"/>
          <w:pgMar w:top="1418" w:right="1021" w:bottom="1418" w:left="1021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1475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5240"/>
        <w:gridCol w:w="1840"/>
        <w:gridCol w:w="1840"/>
        <w:gridCol w:w="1720"/>
        <w:gridCol w:w="593"/>
        <w:gridCol w:w="709"/>
        <w:gridCol w:w="418"/>
        <w:gridCol w:w="8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84" w:type="dxa"/>
          <w:trHeight w:val="1270" w:hRule="atLeast"/>
        </w:trPr>
        <w:tc>
          <w:tcPr>
            <w:tcW w:w="12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 xml:space="preserve">         二、一般公共预算支出表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单位名称：本溪市社会保险事业管理中心                                                                                           单位：万元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ind w:right="100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5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797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48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小计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公用经费</w:t>
            </w: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78762.29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73098.95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72797.94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301.01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5663.34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208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78583.18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72919.84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72618.83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301.01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5663.34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20801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人力资源和社会保障管理事务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71744.37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70370.29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70074.33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295.96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1374.08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2080101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2080150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事业运行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70479.97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70370.29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70074.33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295.96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109.68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2080199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1264.40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1264.40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20805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行政事业单位养老支出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2521.06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2521.06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2516.01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2080501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行政单位离退休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2080502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事业单位离退休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72.61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72.61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67.56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2080505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机关事业单位基本养老保险缴费支出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201.92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201.92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201.92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2080506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机关事业单位职业年金缴费支出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2246.53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2246.53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2246.53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20808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抚恤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28.49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28.49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28.49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2080801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死亡抚恤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2080802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伤残抚恤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28.49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28.49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28.49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20826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财政对基本养老保险基金的补助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4289.26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4289.26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2082601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财政对企业职工基本养老保险基金的补助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2082602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财政对城乡居民基本养老保险基金的补助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565.00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2082699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财政对其他基本养老保险基金的补助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724.26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724.26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221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179.11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179.11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179.11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22102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住房改革支出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179.11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179.11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179.11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2210201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住房公积金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165.66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165.66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165.66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2210203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购房补贴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13.45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13.45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13.45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</w:p>
    <w:tbl>
      <w:tblPr>
        <w:tblStyle w:val="6"/>
        <w:tblW w:w="1475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4542"/>
        <w:gridCol w:w="3687"/>
        <w:gridCol w:w="2407"/>
        <w:gridCol w:w="1035"/>
        <w:gridCol w:w="245"/>
        <w:gridCol w:w="1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77" w:type="dxa"/>
          <w:trHeight w:val="930" w:hRule="atLeast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 xml:space="preserve">               三、一般公共预算基本支出表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部门名称：本溪市社会保险事业管理中心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部门预算支出经济分类科目</w:t>
            </w:r>
          </w:p>
        </w:tc>
        <w:tc>
          <w:tcPr>
            <w:tcW w:w="897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73098.95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72797.94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301.01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72655.31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72655.31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30101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基本工资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813.71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813.71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30102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津贴补贴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397.75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397.75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30103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奖金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30107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绩效工资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561.91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561.91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30108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机关事业单位基本养老保险缴费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67968.02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67968.02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30109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职业年金缴费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2246.53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2246.53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30110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职工基本医疗保险缴费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107.27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107.27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30112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其他社会保障缴费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14.93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14.93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30113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住房公积金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165.66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165.66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30199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其他工资福利支出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379.53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379.53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301.01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301.01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30201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办公费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30202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印刷费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5.4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30203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咨询费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30204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手续费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0.1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30205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水费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30206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电费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30207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邮电费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12.5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30208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取暖费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53.18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30209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物业管理费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0.5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30211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差旅费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13.26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30213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维修（护）费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30214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租赁费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0.4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30215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会议费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30216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培训费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1.5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30217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公务接待费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30226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劳务费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30228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工会经费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25.55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30229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福利费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30231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公务用车运行维护费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13.2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30239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其他交通费用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124.37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124.37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30299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其他商品和服务支出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5.05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303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142.63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142.63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30301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离休费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13.65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13.65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30302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退休费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63.44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63.44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30304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抚恤金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65.54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65.54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30305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生活补助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ascii="黑体" w:eastAsia="黑体"/>
          <w:sz w:val="36"/>
          <w:szCs w:val="36"/>
        </w:rPr>
      </w:pPr>
    </w:p>
    <w:tbl>
      <w:tblPr>
        <w:tblStyle w:val="6"/>
        <w:tblW w:w="2613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7060"/>
        <w:gridCol w:w="2340"/>
        <w:gridCol w:w="2340"/>
        <w:gridCol w:w="1497"/>
        <w:gridCol w:w="979"/>
        <w:gridCol w:w="2080"/>
        <w:gridCol w:w="2080"/>
        <w:gridCol w:w="2080"/>
        <w:gridCol w:w="2080"/>
        <w:gridCol w:w="2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1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83" w:firstLineChars="1351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1" w:name="RANGE!A1:F12"/>
            <w:bookmarkEnd w:id="1"/>
          </w:p>
          <w:p>
            <w:pPr>
              <w:widowControl/>
              <w:ind w:firstLine="4883" w:firstLineChars="1351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ind w:firstLine="4883" w:firstLineChars="1351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ind w:firstLine="4883" w:firstLineChars="1351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ind w:firstLine="4883" w:firstLineChars="1351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四、一般公共预算“三公”经费支出表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6"/>
              <w:tblW w:w="14649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40"/>
              <w:gridCol w:w="3480"/>
              <w:gridCol w:w="2140"/>
              <w:gridCol w:w="2140"/>
              <w:gridCol w:w="1790"/>
              <w:gridCol w:w="155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30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部门名称：本溪市社会保险事业管理中心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单位：万元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354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“三公”经费合计</w:t>
                  </w:r>
                </w:p>
              </w:tc>
              <w:tc>
                <w:tcPr>
                  <w:tcW w:w="34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因公出国（境）费</w:t>
                  </w:r>
                </w:p>
              </w:tc>
              <w:tc>
                <w:tcPr>
                  <w:tcW w:w="6070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公务用车购置及运行费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公务接待费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35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48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小计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公务用车购置费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公务用车运行费</w:t>
                  </w:r>
                </w:p>
              </w:tc>
              <w:tc>
                <w:tcPr>
                  <w:tcW w:w="155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354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13.2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0　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13.2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0　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13.2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1379" w:type="dxa"/>
          <w:trHeight w:val="717" w:hRule="atLeast"/>
        </w:trPr>
        <w:tc>
          <w:tcPr>
            <w:tcW w:w="14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五、政府性基金预算支出表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1379" w:type="dxa"/>
          <w:trHeight w:val="327" w:hRule="atLeast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1379" w:type="dxa"/>
          <w:trHeight w:val="327" w:hRule="atLeast"/>
        </w:trPr>
        <w:tc>
          <w:tcPr>
            <w:tcW w:w="1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部门名称：本溪市社会保险事业管理中心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1379" w:type="dxa"/>
          <w:trHeight w:val="522" w:hRule="atLeast"/>
        </w:trPr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7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61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1379" w:type="dxa"/>
          <w:trHeight w:val="522" w:hRule="atLeast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1379" w:type="dxa"/>
          <w:trHeight w:val="522" w:hRule="atLeast"/>
        </w:trPr>
        <w:tc>
          <w:tcPr>
            <w:tcW w:w="1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1379" w:type="dxa"/>
          <w:trHeight w:val="522" w:hRule="atLeast"/>
        </w:trPr>
        <w:tc>
          <w:tcPr>
            <w:tcW w:w="1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1379" w:type="dxa"/>
          <w:trHeight w:val="480" w:hRule="atLeast"/>
        </w:trPr>
        <w:tc>
          <w:tcPr>
            <w:tcW w:w="14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备注：如此表为空表，则表示部门无政府性基金预算安排的支出。</w:t>
            </w:r>
          </w:p>
        </w:tc>
      </w:tr>
    </w:tbl>
    <w:p>
      <w:pPr>
        <w:widowControl/>
        <w:rPr>
          <w:rFonts w:ascii="宋体" w:hAnsi="宋体" w:cs="宋体"/>
          <w:kern w:val="0"/>
          <w:sz w:val="20"/>
          <w:szCs w:val="20"/>
        </w:rPr>
      </w:pPr>
    </w:p>
    <w:tbl>
      <w:tblPr>
        <w:tblStyle w:val="6"/>
        <w:tblW w:w="1477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016"/>
        <w:gridCol w:w="1016"/>
        <w:gridCol w:w="1050"/>
        <w:gridCol w:w="887"/>
        <w:gridCol w:w="709"/>
        <w:gridCol w:w="709"/>
        <w:gridCol w:w="511"/>
        <w:gridCol w:w="623"/>
        <w:gridCol w:w="708"/>
        <w:gridCol w:w="567"/>
        <w:gridCol w:w="567"/>
        <w:gridCol w:w="567"/>
        <w:gridCol w:w="567"/>
        <w:gridCol w:w="616"/>
        <w:gridCol w:w="705"/>
        <w:gridCol w:w="401"/>
        <w:gridCol w:w="263"/>
        <w:gridCol w:w="236"/>
        <w:gridCol w:w="473"/>
        <w:gridCol w:w="205"/>
        <w:gridCol w:w="503"/>
        <w:gridCol w:w="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693" w:type="dxa"/>
          <w:trHeight w:val="405" w:hRule="atLeast"/>
        </w:trPr>
        <w:tc>
          <w:tcPr>
            <w:tcW w:w="130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 xml:space="preserve">           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 xml:space="preserve">六、部门收支预算总表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67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部门名称：本溪市社会保险事业管理中心</w:t>
            </w:r>
          </w:p>
        </w:tc>
        <w:tc>
          <w:tcPr>
            <w:tcW w:w="20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7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收     入 </w:t>
            </w:r>
          </w:p>
        </w:tc>
        <w:tc>
          <w:tcPr>
            <w:tcW w:w="7014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94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281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492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209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94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一、一般公共预算拨款收入</w:t>
            </w:r>
          </w:p>
        </w:tc>
        <w:tc>
          <w:tcPr>
            <w:tcW w:w="281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78762.29</w:t>
            </w:r>
          </w:p>
        </w:tc>
        <w:tc>
          <w:tcPr>
            <w:tcW w:w="492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一、社会保障和就业支出</w:t>
            </w:r>
          </w:p>
        </w:tc>
        <w:tc>
          <w:tcPr>
            <w:tcW w:w="209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78583.18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94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二、政府性基金预算拨款收入</w:t>
            </w:r>
          </w:p>
        </w:tc>
        <w:tc>
          <w:tcPr>
            <w:tcW w:w="281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2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二、住房保障支出</w:t>
            </w:r>
          </w:p>
        </w:tc>
        <w:tc>
          <w:tcPr>
            <w:tcW w:w="209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179.11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94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三、国有资本经营预算拨款收入</w:t>
            </w:r>
          </w:p>
        </w:tc>
        <w:tc>
          <w:tcPr>
            <w:tcW w:w="281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2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9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94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四、财政专户管理资金收入</w:t>
            </w:r>
          </w:p>
        </w:tc>
        <w:tc>
          <w:tcPr>
            <w:tcW w:w="281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2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9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94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五、单位资金收入</w:t>
            </w:r>
          </w:p>
        </w:tc>
        <w:tc>
          <w:tcPr>
            <w:tcW w:w="281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2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9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94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（一）事业收入</w:t>
            </w:r>
          </w:p>
        </w:tc>
        <w:tc>
          <w:tcPr>
            <w:tcW w:w="281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2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9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94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（二）事业单位经营收入</w:t>
            </w:r>
          </w:p>
        </w:tc>
        <w:tc>
          <w:tcPr>
            <w:tcW w:w="281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2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9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94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（三）上级补助收入</w:t>
            </w:r>
          </w:p>
        </w:tc>
        <w:tc>
          <w:tcPr>
            <w:tcW w:w="281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2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9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94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（四）附属单位上缴收入</w:t>
            </w:r>
          </w:p>
        </w:tc>
        <w:tc>
          <w:tcPr>
            <w:tcW w:w="281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2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9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94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（五）其他收入</w:t>
            </w:r>
          </w:p>
        </w:tc>
        <w:tc>
          <w:tcPr>
            <w:tcW w:w="281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2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9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94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281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78762.29</w:t>
            </w:r>
          </w:p>
        </w:tc>
        <w:tc>
          <w:tcPr>
            <w:tcW w:w="492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209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78762.29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94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上年结转结余</w:t>
            </w:r>
          </w:p>
        </w:tc>
        <w:tc>
          <w:tcPr>
            <w:tcW w:w="281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2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年终结转结余</w:t>
            </w:r>
          </w:p>
        </w:tc>
        <w:tc>
          <w:tcPr>
            <w:tcW w:w="209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94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收   入   总   计</w:t>
            </w:r>
          </w:p>
        </w:tc>
        <w:tc>
          <w:tcPr>
            <w:tcW w:w="281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78762.29</w:t>
            </w:r>
          </w:p>
        </w:tc>
        <w:tc>
          <w:tcPr>
            <w:tcW w:w="492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   出   总   计</w:t>
            </w:r>
          </w:p>
        </w:tc>
        <w:tc>
          <w:tcPr>
            <w:tcW w:w="209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78762.29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194" w:type="dxa"/>
          <w:trHeight w:val="555" w:hRule="atLeast"/>
        </w:trPr>
        <w:tc>
          <w:tcPr>
            <w:tcW w:w="1357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 xml:space="preserve">          七、部门收入预算总表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27" w:hRule="atLeast"/>
        </w:trPr>
        <w:tc>
          <w:tcPr>
            <w:tcW w:w="142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部门名称：本溪市社会保险事业管理中心                                                                                               单位：万元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ind w:right="50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53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791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本年收入</w:t>
            </w:r>
          </w:p>
        </w:tc>
        <w:tc>
          <w:tcPr>
            <w:tcW w:w="396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上年结转结余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53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8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财政专户管理资金</w:t>
            </w:r>
          </w:p>
        </w:tc>
        <w:tc>
          <w:tcPr>
            <w:tcW w:w="354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单位资金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7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664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财政专户管理资金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302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小计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52" w:hRule="atLeast"/>
        </w:trPr>
        <w:tc>
          <w:tcPr>
            <w:tcW w:w="18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78762.29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78762.29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78762.29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52" w:hRule="atLeast"/>
        </w:trPr>
        <w:tc>
          <w:tcPr>
            <w:tcW w:w="18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本溪市社会保险事业管理中心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78762.29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78762.29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78762.29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27" w:hRule="atLeast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tbl>
      <w:tblPr>
        <w:tblStyle w:val="6"/>
        <w:tblW w:w="1475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5240"/>
        <w:gridCol w:w="1840"/>
        <w:gridCol w:w="1840"/>
        <w:gridCol w:w="680"/>
        <w:gridCol w:w="1040"/>
        <w:gridCol w:w="1443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7" w:type="dxa"/>
          <w:trHeight w:val="885" w:hRule="atLeast"/>
        </w:trPr>
        <w:tc>
          <w:tcPr>
            <w:tcW w:w="11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 xml:space="preserve">                     八、部门支出预算总表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6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部门名称：本溪市社会保险事业管理中心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5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50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小计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公用经费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78762.29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73098.95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72797.94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301.01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5663.34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208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78583.18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72919.84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72618.83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301.01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5663.34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20801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人力资源和社会保障管理事务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71744.37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70370.29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70074.33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295.96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1374.08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2080101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2080150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事业运行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70479.97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70370.29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70074.33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295.96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109.68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2080199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1264.40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1264.40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20805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行政事业单位养老支出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2521.06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2521.06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2516.01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2080501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行政单位离退休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2080502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事业单位离退休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72.61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72.61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67.56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2080505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机关事业单位基本养老保险缴费支出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201.92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201.92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201.92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2080506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机关事业单位职业年金缴费支出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2246.53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2246.53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2246.53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20808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抚恤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28.49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28.49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28.49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2080801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死亡抚恤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2080802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伤残抚恤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28.49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28.49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28.49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20826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财政对基本养老保险基金的补助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4289.26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4289.26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2082601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财政对企业职工基本养老保险基金的补助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2082602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财政对城乡居民基本养老保险基金的补助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565.00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2082699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财政对其他基本养老保险基金的补助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724.26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724.26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221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179.11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179.11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179.11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22102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住房改革支出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179.11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179.11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179.11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2210201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住房公积金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165.66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165.66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165.66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2210203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购房补贴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13.45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13.45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13.45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tbl>
      <w:tblPr>
        <w:tblStyle w:val="6"/>
        <w:tblW w:w="1582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030"/>
        <w:gridCol w:w="1276"/>
        <w:gridCol w:w="1343"/>
        <w:gridCol w:w="1192"/>
        <w:gridCol w:w="829"/>
        <w:gridCol w:w="660"/>
        <w:gridCol w:w="660"/>
        <w:gridCol w:w="660"/>
        <w:gridCol w:w="434"/>
        <w:gridCol w:w="567"/>
        <w:gridCol w:w="709"/>
        <w:gridCol w:w="616"/>
        <w:gridCol w:w="152"/>
        <w:gridCol w:w="508"/>
        <w:gridCol w:w="111"/>
        <w:gridCol w:w="597"/>
        <w:gridCol w:w="10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8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九、政府采购计划表</w:t>
            </w:r>
          </w:p>
          <w:tbl>
            <w:tblPr>
              <w:tblStyle w:val="6"/>
              <w:tblW w:w="14356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0"/>
              <w:gridCol w:w="1202"/>
              <w:gridCol w:w="1560"/>
              <w:gridCol w:w="992"/>
              <w:gridCol w:w="1134"/>
              <w:gridCol w:w="1134"/>
              <w:gridCol w:w="850"/>
              <w:gridCol w:w="851"/>
              <w:gridCol w:w="709"/>
              <w:gridCol w:w="708"/>
              <w:gridCol w:w="709"/>
              <w:gridCol w:w="709"/>
              <w:gridCol w:w="709"/>
              <w:gridCol w:w="850"/>
              <w:gridCol w:w="463"/>
              <w:gridCol w:w="23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4120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部门名称：本溪市社会保险事业管理中心                                                                                              单位：万元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ind w:right="100"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54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单位名称</w:t>
                  </w:r>
                </w:p>
              </w:tc>
              <w:tc>
                <w:tcPr>
                  <w:tcW w:w="120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项目名称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总计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本年收入</w:t>
                  </w:r>
                </w:p>
              </w:tc>
              <w:tc>
                <w:tcPr>
                  <w:tcW w:w="4384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上年结转结余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3" w:hRule="atLeast"/>
              </w:trPr>
              <w:tc>
                <w:tcPr>
                  <w:tcW w:w="15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合计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一般公共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预算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政府性基金预算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国有资本经营预算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财政专户管理资金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单位资金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合计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一般公共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预算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政府性基金预算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国有资本经营预算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财政专户管理资金</w:t>
                  </w:r>
                </w:p>
              </w:tc>
              <w:tc>
                <w:tcPr>
                  <w:tcW w:w="699" w:type="dxa"/>
                  <w:gridSpan w:val="2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单位资金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3" w:hRule="atLeast"/>
              </w:trPr>
              <w:tc>
                <w:tcPr>
                  <w:tcW w:w="15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99" w:type="dxa"/>
                  <w:gridSpan w:val="2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0" w:hRule="atLeast"/>
              </w:trPr>
              <w:tc>
                <w:tcPr>
                  <w:tcW w:w="154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合计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699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4" w:hRule="atLeast"/>
              </w:trPr>
              <w:tc>
                <w:tcPr>
                  <w:tcW w:w="154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699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284" w:type="dxa"/>
          <w:trHeight w:val="930" w:hRule="atLeast"/>
        </w:trPr>
        <w:tc>
          <w:tcPr>
            <w:tcW w:w="135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 xml:space="preserve">     十、政府预算经济分类支出预算表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8" w:type="dxa"/>
          <w:trHeight w:val="327" w:hRule="atLeast"/>
        </w:trPr>
        <w:tc>
          <w:tcPr>
            <w:tcW w:w="141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部门名称：本溪市社会保险事业管理中心                                                                                              单位：万元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8" w:type="dxa"/>
          <w:trHeight w:val="522" w:hRule="atLeast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3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534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本年收入</w:t>
            </w:r>
          </w:p>
        </w:tc>
        <w:tc>
          <w:tcPr>
            <w:tcW w:w="369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上年结转结余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8" w:type="dxa"/>
          <w:trHeight w:val="653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1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一般公共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预算</w:t>
            </w:r>
          </w:p>
        </w:tc>
        <w:tc>
          <w:tcPr>
            <w:tcW w:w="82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财政专户管理资金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单位资金</w:t>
            </w:r>
          </w:p>
        </w:tc>
        <w:tc>
          <w:tcPr>
            <w:tcW w:w="4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一般公共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预算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财政专户管理资金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8" w:type="dxa"/>
          <w:trHeight w:val="653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8" w:type="dxa"/>
          <w:trHeight w:val="522" w:hRule="atLeast"/>
        </w:trPr>
        <w:tc>
          <w:tcPr>
            <w:tcW w:w="14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78762.29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78762.29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78762.29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8" w:type="dxa"/>
          <w:trHeight w:val="522" w:hRule="atLeast"/>
        </w:trPr>
        <w:tc>
          <w:tcPr>
            <w:tcW w:w="14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机关工资福利支出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8" w:type="dxa"/>
          <w:trHeight w:val="522" w:hRule="atLeast"/>
        </w:trPr>
        <w:tc>
          <w:tcPr>
            <w:tcW w:w="14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50101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工资奖金津补贴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8" w:type="dxa"/>
          <w:trHeight w:val="522" w:hRule="atLeast"/>
        </w:trPr>
        <w:tc>
          <w:tcPr>
            <w:tcW w:w="14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50102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社会保障缴费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8" w:type="dxa"/>
          <w:trHeight w:val="522" w:hRule="atLeast"/>
        </w:trPr>
        <w:tc>
          <w:tcPr>
            <w:tcW w:w="14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50103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住房公积金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8" w:type="dxa"/>
          <w:trHeight w:val="522" w:hRule="atLeast"/>
        </w:trPr>
        <w:tc>
          <w:tcPr>
            <w:tcW w:w="14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50199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其他工资福利支出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8" w:type="dxa"/>
          <w:trHeight w:val="522" w:hRule="atLeast"/>
        </w:trPr>
        <w:tc>
          <w:tcPr>
            <w:tcW w:w="14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502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机关商品和服务支出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8" w:type="dxa"/>
          <w:trHeight w:val="522" w:hRule="atLeast"/>
        </w:trPr>
        <w:tc>
          <w:tcPr>
            <w:tcW w:w="14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50201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办公经费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8" w:type="dxa"/>
          <w:trHeight w:val="522" w:hRule="atLeast"/>
        </w:trPr>
        <w:tc>
          <w:tcPr>
            <w:tcW w:w="14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50202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会议费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8" w:type="dxa"/>
          <w:trHeight w:val="522" w:hRule="atLeast"/>
        </w:trPr>
        <w:tc>
          <w:tcPr>
            <w:tcW w:w="14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50203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培训费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8" w:type="dxa"/>
          <w:trHeight w:val="522" w:hRule="atLeast"/>
        </w:trPr>
        <w:tc>
          <w:tcPr>
            <w:tcW w:w="14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50204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专用材料购置费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8" w:type="dxa"/>
          <w:trHeight w:val="522" w:hRule="atLeast"/>
        </w:trPr>
        <w:tc>
          <w:tcPr>
            <w:tcW w:w="14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50205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委托业务费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8" w:type="dxa"/>
          <w:trHeight w:val="522" w:hRule="atLeast"/>
        </w:trPr>
        <w:tc>
          <w:tcPr>
            <w:tcW w:w="14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50206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公务接待费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8" w:type="dxa"/>
          <w:trHeight w:val="522" w:hRule="atLeast"/>
        </w:trPr>
        <w:tc>
          <w:tcPr>
            <w:tcW w:w="14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50207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因公出国（境）费用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8" w:type="dxa"/>
          <w:trHeight w:val="522" w:hRule="atLeast"/>
        </w:trPr>
        <w:tc>
          <w:tcPr>
            <w:tcW w:w="14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50208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公务用车运行维护费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8" w:type="dxa"/>
          <w:trHeight w:val="522" w:hRule="atLeast"/>
        </w:trPr>
        <w:tc>
          <w:tcPr>
            <w:tcW w:w="14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50209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维修（护）费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8" w:type="dxa"/>
          <w:trHeight w:val="522" w:hRule="atLeast"/>
        </w:trPr>
        <w:tc>
          <w:tcPr>
            <w:tcW w:w="14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50299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其他商品和服务支出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8" w:type="dxa"/>
          <w:trHeight w:val="522" w:hRule="atLeast"/>
        </w:trPr>
        <w:tc>
          <w:tcPr>
            <w:tcW w:w="14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503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机关资本性支出（一）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8" w:type="dxa"/>
          <w:trHeight w:val="522" w:hRule="atLeast"/>
        </w:trPr>
        <w:tc>
          <w:tcPr>
            <w:tcW w:w="14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50306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设备购置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8" w:type="dxa"/>
          <w:trHeight w:val="522" w:hRule="atLeast"/>
        </w:trPr>
        <w:tc>
          <w:tcPr>
            <w:tcW w:w="14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505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对事业单位经常性补助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73010.90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73010.90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73010.90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8" w:type="dxa"/>
          <w:trHeight w:val="522" w:hRule="atLeast"/>
        </w:trPr>
        <w:tc>
          <w:tcPr>
            <w:tcW w:w="14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50501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工资福利支出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72655.31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72655.31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72655.31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8" w:type="dxa"/>
          <w:trHeight w:val="522" w:hRule="atLeast"/>
        </w:trPr>
        <w:tc>
          <w:tcPr>
            <w:tcW w:w="14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50502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商品和服务支出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355.59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355.59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355.59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8" w:type="dxa"/>
          <w:trHeight w:val="522" w:hRule="atLeast"/>
        </w:trPr>
        <w:tc>
          <w:tcPr>
            <w:tcW w:w="14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506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对事业单位资本性补助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8" w:type="dxa"/>
          <w:trHeight w:val="522" w:hRule="atLeast"/>
        </w:trPr>
        <w:tc>
          <w:tcPr>
            <w:tcW w:w="14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50601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资本性支出（一）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8" w:type="dxa"/>
          <w:trHeight w:val="522" w:hRule="atLeast"/>
        </w:trPr>
        <w:tc>
          <w:tcPr>
            <w:tcW w:w="14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509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1407.03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1407.03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1407.03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8" w:type="dxa"/>
          <w:trHeight w:val="522" w:hRule="atLeast"/>
        </w:trPr>
        <w:tc>
          <w:tcPr>
            <w:tcW w:w="14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50901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社会福利和救助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65.54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65.54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65.54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8" w:type="dxa"/>
          <w:trHeight w:val="522" w:hRule="atLeast"/>
        </w:trPr>
        <w:tc>
          <w:tcPr>
            <w:tcW w:w="14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50902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助学金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8" w:type="dxa"/>
          <w:trHeight w:val="522" w:hRule="atLeast"/>
        </w:trPr>
        <w:tc>
          <w:tcPr>
            <w:tcW w:w="14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50905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离退休费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77.09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77.09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77.09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8" w:type="dxa"/>
          <w:trHeight w:val="522" w:hRule="atLeast"/>
        </w:trPr>
        <w:tc>
          <w:tcPr>
            <w:tcW w:w="14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50999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其他对个人和家庭补助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1264.40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1264.40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1264.40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8" w:type="dxa"/>
          <w:trHeight w:val="522" w:hRule="atLeast"/>
        </w:trPr>
        <w:tc>
          <w:tcPr>
            <w:tcW w:w="14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对社会保障基金补助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4326.36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4326.36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4326.36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8" w:type="dxa"/>
          <w:trHeight w:val="522" w:hRule="atLeast"/>
        </w:trPr>
        <w:tc>
          <w:tcPr>
            <w:tcW w:w="14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51002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对社会保险基金补助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4326.36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4326.36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4326.36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8" w:type="dxa"/>
          <w:trHeight w:val="522" w:hRule="atLeast"/>
        </w:trPr>
        <w:tc>
          <w:tcPr>
            <w:tcW w:w="14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51004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对机关事业单位职业年金的补助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8" w:type="dxa"/>
          <w:trHeight w:val="522" w:hRule="atLeast"/>
        </w:trPr>
        <w:tc>
          <w:tcPr>
            <w:tcW w:w="14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599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8" w:type="dxa"/>
          <w:trHeight w:val="522" w:hRule="atLeast"/>
        </w:trPr>
        <w:tc>
          <w:tcPr>
            <w:tcW w:w="14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59999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其他支出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8" w:type="dxa"/>
          <w:trHeight w:val="270" w:hRule="atLeast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tbl>
      <w:tblPr>
        <w:tblStyle w:val="6"/>
        <w:tblW w:w="1475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960"/>
        <w:gridCol w:w="1360"/>
        <w:gridCol w:w="1440"/>
        <w:gridCol w:w="1240"/>
        <w:gridCol w:w="697"/>
        <w:gridCol w:w="709"/>
        <w:gridCol w:w="708"/>
        <w:gridCol w:w="567"/>
        <w:gridCol w:w="616"/>
        <w:gridCol w:w="803"/>
        <w:gridCol w:w="849"/>
        <w:gridCol w:w="851"/>
        <w:gridCol w:w="501"/>
        <w:gridCol w:w="208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16" w:type="dxa"/>
          <w:trHeight w:val="619" w:hRule="atLeast"/>
        </w:trPr>
        <w:tc>
          <w:tcPr>
            <w:tcW w:w="138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 xml:space="preserve">     十一、项目支出明细表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部门名称：本溪市社会保险事业管理中心</w:t>
            </w:r>
          </w:p>
        </w:tc>
        <w:tc>
          <w:tcPr>
            <w:tcW w:w="31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536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本年收入</w:t>
            </w:r>
          </w:p>
        </w:tc>
        <w:tc>
          <w:tcPr>
            <w:tcW w:w="453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上年结转结余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2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一般公共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预算</w:t>
            </w:r>
          </w:p>
        </w:tc>
        <w:tc>
          <w:tcPr>
            <w:tcW w:w="69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财政专户管理资金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单位资金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8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一般公共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预算</w:t>
            </w:r>
          </w:p>
        </w:tc>
        <w:tc>
          <w:tcPr>
            <w:tcW w:w="84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财政专户管理资金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5663.34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5663.34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5663.34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本溪市社会保险事业管理中心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5663.34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5663.34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5663.34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系统维护服务费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18.00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各部门物业管理经费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54.58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54.58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54.58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市级城乡居民基本养老保险补助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565.00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565.00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被征地农民养老保险财政补助经费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724.26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724.26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724.26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困难企业省劳模生活补助经费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占地招工退休（职）人员待遇补助经费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220.00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企业养老保险缺口补助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3000.00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本溪县退管所工资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37.10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37.10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37.10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市金山医院医护人员按事业单位待遇享受养老保险补差款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79.20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79.20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79.20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市直生产经营性事业单位划转人员补助（财政印刷厂）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214.00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214.00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214.00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中央企业军转干部生活困难补助经费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750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750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.00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tbl>
      <w:tblPr>
        <w:tblStyle w:val="6"/>
        <w:tblW w:w="1491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16"/>
        <w:gridCol w:w="3523"/>
        <w:gridCol w:w="216"/>
        <w:gridCol w:w="1280"/>
        <w:gridCol w:w="401"/>
        <w:gridCol w:w="2415"/>
        <w:gridCol w:w="216"/>
        <w:gridCol w:w="715"/>
        <w:gridCol w:w="255"/>
        <w:gridCol w:w="791"/>
        <w:gridCol w:w="216"/>
        <w:gridCol w:w="1092"/>
        <w:gridCol w:w="263"/>
        <w:gridCol w:w="639"/>
        <w:gridCol w:w="324"/>
        <w:gridCol w:w="1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91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ind w:firstLine="4890" w:firstLineChars="1353"/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十二、部门整体绩效目标情况表</w:t>
            </w:r>
          </w:p>
          <w:p>
            <w:pPr>
              <w:widowControl/>
              <w:ind w:firstLine="13306" w:firstLineChars="6653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单位：万元</w:t>
            </w:r>
          </w:p>
          <w:tbl>
            <w:tblPr>
              <w:tblStyle w:val="6"/>
              <w:tblW w:w="15320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8"/>
              <w:gridCol w:w="1823"/>
              <w:gridCol w:w="1822"/>
              <w:gridCol w:w="1822"/>
              <w:gridCol w:w="1822"/>
              <w:gridCol w:w="1822"/>
              <w:gridCol w:w="1822"/>
              <w:gridCol w:w="182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2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部门（单位）名称</w:t>
                  </w:r>
                </w:p>
              </w:tc>
              <w:tc>
                <w:tcPr>
                  <w:tcW w:w="13300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028002本溪市社会保险事业管理中心-210500000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2020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年度预算收入</w:t>
                  </w:r>
                </w:p>
              </w:tc>
              <w:tc>
                <w:tcPr>
                  <w:tcW w:w="13300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78,762.29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20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年度预算支出</w:t>
                  </w:r>
                </w:p>
              </w:tc>
              <w:tc>
                <w:tcPr>
                  <w:tcW w:w="3800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年度部门预算支出</w:t>
                  </w:r>
                </w:p>
              </w:tc>
              <w:tc>
                <w:tcPr>
                  <w:tcW w:w="9500" w:type="dxa"/>
                  <w:gridSpan w:val="5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78,762.29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20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800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人员类项目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72,797.94</w:t>
                  </w:r>
                </w:p>
              </w:tc>
              <w:tc>
                <w:tcPr>
                  <w:tcW w:w="3800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其他运转类项目</w:t>
                  </w:r>
                </w:p>
              </w:tc>
              <w:tc>
                <w:tcPr>
                  <w:tcW w:w="3800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72.58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20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800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公用经费类项目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301.01</w:t>
                  </w:r>
                </w:p>
              </w:tc>
              <w:tc>
                <w:tcPr>
                  <w:tcW w:w="3800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特定目标类项目</w:t>
                  </w:r>
                </w:p>
              </w:tc>
              <w:tc>
                <w:tcPr>
                  <w:tcW w:w="3800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5,590.76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20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年度主要任务</w:t>
                  </w:r>
                </w:p>
              </w:tc>
              <w:tc>
                <w:tcPr>
                  <w:tcW w:w="7600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对应项目</w:t>
                  </w:r>
                </w:p>
              </w:tc>
              <w:tc>
                <w:tcPr>
                  <w:tcW w:w="5700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预算资金情况（万元）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7" w:hRule="atLeast"/>
              </w:trPr>
              <w:tc>
                <w:tcPr>
                  <w:tcW w:w="20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00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部门预算基本支出公用经费</w:t>
                  </w:r>
                </w:p>
              </w:tc>
              <w:tc>
                <w:tcPr>
                  <w:tcW w:w="5700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301.01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7" w:hRule="atLeast"/>
              </w:trPr>
              <w:tc>
                <w:tcPr>
                  <w:tcW w:w="20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00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部门预算基本支出人员经费</w:t>
                  </w:r>
                </w:p>
              </w:tc>
              <w:tc>
                <w:tcPr>
                  <w:tcW w:w="5700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72,797.94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7" w:hRule="atLeast"/>
              </w:trPr>
              <w:tc>
                <w:tcPr>
                  <w:tcW w:w="20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00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各部门物业管理经费</w:t>
                  </w:r>
                </w:p>
              </w:tc>
              <w:tc>
                <w:tcPr>
                  <w:tcW w:w="5700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54.58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7" w:hRule="atLeast"/>
              </w:trPr>
              <w:tc>
                <w:tcPr>
                  <w:tcW w:w="20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00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系统维护服务费</w:t>
                  </w:r>
                </w:p>
              </w:tc>
              <w:tc>
                <w:tcPr>
                  <w:tcW w:w="5700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18.00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7" w:hRule="atLeast"/>
              </w:trPr>
              <w:tc>
                <w:tcPr>
                  <w:tcW w:w="20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年度绩效目标</w:t>
                  </w:r>
                </w:p>
              </w:tc>
              <w:tc>
                <w:tcPr>
                  <w:tcW w:w="13300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确保社会保险待遇按时足额发放.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2020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年度绩效指标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一级指标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二级指标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三级指标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运算符号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指标值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度量单位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完成时限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202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履职效能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重点工作履行情况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重点工作办结率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2022-12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202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整体工作完成情况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工作完成及时率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2022-12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202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工作质量达标率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2022-12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202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总体工作完成率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2022-12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202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基础管理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依法行政能力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管理规范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2022-12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202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综合管理水平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管理规范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2022-12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202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预算执行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预算执行效率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结转结余变动率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&lt;=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2022-12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202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预算调整率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&lt;=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2022-12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202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预算执行率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2022-12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202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管理效率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预算编制管理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预算绩效目标覆盖率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2022-12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202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预算监督管理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预决算公开情况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全部公开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2022-12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202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预算收支管理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预算收入管理规范性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管理规范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2022-12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202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预算支出管理规范性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管理规范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2022-12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202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财务管理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内控制度有效性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制度有效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2022-12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202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资产管理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固定资产利用率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2022-12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202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业务管理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政府采购管理违法违规行为发生次数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次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2022-12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202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运行成本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成本控制成效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“三公”经费变动率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&lt;=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2022-12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202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在职人员控制率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&lt;=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2022-12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202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社会效应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服务对象满意度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社保征缴服务满意度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&gt;=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98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2022-12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202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社会公众满意度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信访群众投诉满意率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&gt;=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98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2022-12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202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可持续性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体制机制改革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规范养老保险制度改革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制度有效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2022-12</w:t>
                  </w:r>
                </w:p>
              </w:tc>
            </w:tr>
          </w:tbl>
          <w:p>
            <w:pPr>
              <w:widowControl/>
              <w:ind w:firstLine="4145" w:firstLineChars="1147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91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十三、社保中心项目绩效目标情况表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522" w:hRule="atLeast"/>
        </w:trPr>
        <w:tc>
          <w:tcPr>
            <w:tcW w:w="2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项目(政策)名称</w:t>
            </w:r>
          </w:p>
        </w:tc>
        <w:tc>
          <w:tcPr>
            <w:tcW w:w="12357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市级城乡居民基本养老保险补助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522" w:hRule="atLeast"/>
        </w:trPr>
        <w:tc>
          <w:tcPr>
            <w:tcW w:w="23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748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本溪市人力资源和社会保障局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84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本溪市社会保险事业管理中心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383" w:hRule="atLeast"/>
        </w:trPr>
        <w:tc>
          <w:tcPr>
            <w:tcW w:w="23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预算资金情况 </w:t>
            </w:r>
          </w:p>
        </w:tc>
        <w:tc>
          <w:tcPr>
            <w:tcW w:w="12357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522" w:hRule="atLeast"/>
        </w:trPr>
        <w:tc>
          <w:tcPr>
            <w:tcW w:w="23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总体目标</w:t>
            </w:r>
          </w:p>
        </w:tc>
        <w:tc>
          <w:tcPr>
            <w:tcW w:w="12357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保障城乡社会养老保险基金补助经费按时发放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符号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度量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完成时限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经费足额发放率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&gt;=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补助金（家庭）发放率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&gt;=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482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补助金发放率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&gt;=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养老金按时发放率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&gt;=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491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成本控制率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&lt;=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待遇确定机制和基础养老金调整机制不断完善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不断完善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社会保险制度更加公平可持续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可持续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补助对象满意度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&gt;=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327" w:hRule="atLeast"/>
        </w:trPr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522" w:hRule="atLeast"/>
        </w:trPr>
        <w:tc>
          <w:tcPr>
            <w:tcW w:w="2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项目(政策)名称</w:t>
            </w:r>
          </w:p>
        </w:tc>
        <w:tc>
          <w:tcPr>
            <w:tcW w:w="12357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被征地农民养老保险财政补助经费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522" w:hRule="atLeast"/>
        </w:trPr>
        <w:tc>
          <w:tcPr>
            <w:tcW w:w="23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748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本溪市人力资源和社会保障局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84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本溪市社会保险事业管理中心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522" w:hRule="atLeast"/>
        </w:trPr>
        <w:tc>
          <w:tcPr>
            <w:tcW w:w="23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预算资金情况 </w:t>
            </w:r>
          </w:p>
        </w:tc>
        <w:tc>
          <w:tcPr>
            <w:tcW w:w="12357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724.26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522" w:hRule="atLeast"/>
        </w:trPr>
        <w:tc>
          <w:tcPr>
            <w:tcW w:w="23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总体目标</w:t>
            </w:r>
          </w:p>
        </w:tc>
        <w:tc>
          <w:tcPr>
            <w:tcW w:w="12357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确保被征地农民养老保障按月足额发放.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符号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度量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完成时限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经费足额发放率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&gt;=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补助金（家庭）发放率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&gt;=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补助金发放率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&gt;=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养老金按时发放率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&gt;=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成本控制率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&lt;=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待遇确定机制和基础养老金调整机制不断完善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不断完善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社会保险制度更加公平可持续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可持续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补助对象满意度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&gt;=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327" w:hRule="atLeast"/>
        </w:trPr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327" w:hRule="atLeast"/>
        </w:trPr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522" w:hRule="atLeast"/>
        </w:trPr>
        <w:tc>
          <w:tcPr>
            <w:tcW w:w="2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项目(政策)名称</w:t>
            </w:r>
          </w:p>
        </w:tc>
        <w:tc>
          <w:tcPr>
            <w:tcW w:w="12357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困难企业省劳模生活补助经费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522" w:hRule="atLeast"/>
        </w:trPr>
        <w:tc>
          <w:tcPr>
            <w:tcW w:w="23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748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本溪市人力资源和社会保障局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84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本溪市社会保险事业管理中心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522" w:hRule="atLeast"/>
        </w:trPr>
        <w:tc>
          <w:tcPr>
            <w:tcW w:w="23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预算资金情况 </w:t>
            </w:r>
          </w:p>
        </w:tc>
        <w:tc>
          <w:tcPr>
            <w:tcW w:w="12357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522" w:hRule="atLeast"/>
        </w:trPr>
        <w:tc>
          <w:tcPr>
            <w:tcW w:w="23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总体目标</w:t>
            </w:r>
          </w:p>
        </w:tc>
        <w:tc>
          <w:tcPr>
            <w:tcW w:w="12357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确保困难企业省劳模生活补助经费按时发放.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符号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度量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完成时限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经费足额发放率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&gt;=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补助金（家庭）发放率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&gt;=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养老金按时发放率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&gt;=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成本控制率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&lt;=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待遇确定机制和基础养老金调整机制不断完善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不断完善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社会保险制度更加公平可持续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可持续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补助对象满意度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&gt;=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327" w:hRule="atLeast"/>
        </w:trPr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327" w:hRule="atLeast"/>
        </w:trPr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522" w:hRule="atLeast"/>
        </w:trPr>
        <w:tc>
          <w:tcPr>
            <w:tcW w:w="2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项目(政策)名称</w:t>
            </w:r>
          </w:p>
        </w:tc>
        <w:tc>
          <w:tcPr>
            <w:tcW w:w="12357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占地招工退休（职）人员待遇补助经费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522" w:hRule="atLeast"/>
        </w:trPr>
        <w:tc>
          <w:tcPr>
            <w:tcW w:w="23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748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本溪市人力资源和社会保障局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84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本溪市社会保险事业管理中心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522" w:hRule="atLeast"/>
        </w:trPr>
        <w:tc>
          <w:tcPr>
            <w:tcW w:w="23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预算资金情况 </w:t>
            </w:r>
          </w:p>
        </w:tc>
        <w:tc>
          <w:tcPr>
            <w:tcW w:w="12357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522" w:hRule="atLeast"/>
        </w:trPr>
        <w:tc>
          <w:tcPr>
            <w:tcW w:w="23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总体目标</w:t>
            </w:r>
          </w:p>
        </w:tc>
        <w:tc>
          <w:tcPr>
            <w:tcW w:w="12357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确保占地招工退休人员待遇补助经费按时足额发放.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符号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度量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完成时限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经费足额发放率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&gt;=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补助金（家庭）发放率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&gt;=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养老金按时发放率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&gt;=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成本控制率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&lt;=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待遇确定机制和基础养老金调整机制不断完善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不断完善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社会保险制度更加公平可持续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可持续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补助对象满意度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&gt;=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327" w:hRule="atLeast"/>
        </w:trPr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327" w:hRule="atLeast"/>
        </w:trPr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522" w:hRule="atLeast"/>
        </w:trPr>
        <w:tc>
          <w:tcPr>
            <w:tcW w:w="2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项目(政策)名称</w:t>
            </w:r>
          </w:p>
        </w:tc>
        <w:tc>
          <w:tcPr>
            <w:tcW w:w="12357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企业养老保险缺口补助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522" w:hRule="atLeast"/>
        </w:trPr>
        <w:tc>
          <w:tcPr>
            <w:tcW w:w="23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748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本溪市人力资源和社会保障局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84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本溪市社会保险事业管理中心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522" w:hRule="atLeast"/>
        </w:trPr>
        <w:tc>
          <w:tcPr>
            <w:tcW w:w="23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预算资金情况 </w:t>
            </w:r>
          </w:p>
        </w:tc>
        <w:tc>
          <w:tcPr>
            <w:tcW w:w="12357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522" w:hRule="atLeast"/>
        </w:trPr>
        <w:tc>
          <w:tcPr>
            <w:tcW w:w="23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总体目标</w:t>
            </w:r>
          </w:p>
        </w:tc>
        <w:tc>
          <w:tcPr>
            <w:tcW w:w="12357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确保企业养老保险缺口补助按时足额发放.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符号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度量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完成时限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经费足额发放率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&gt;=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补助金（家庭）发放率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&gt;=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养老金按时发放率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&gt;=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成本控制率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&lt;=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待遇确定机制和基础养老金调整机制不断完善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不断完善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社会保险制度更加公平可持续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可持续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补助对象满意度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&gt;=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327" w:hRule="atLeast"/>
        </w:trPr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327" w:hRule="atLeast"/>
        </w:trPr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522" w:hRule="atLeast"/>
        </w:trPr>
        <w:tc>
          <w:tcPr>
            <w:tcW w:w="2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项目(政策)名称</w:t>
            </w:r>
          </w:p>
        </w:tc>
        <w:tc>
          <w:tcPr>
            <w:tcW w:w="12357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本溪县退管所工资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522" w:hRule="atLeast"/>
        </w:trPr>
        <w:tc>
          <w:tcPr>
            <w:tcW w:w="23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748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本溪市人力资源和社会保障局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84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本溪市社会保险事业管理中心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522" w:hRule="atLeast"/>
        </w:trPr>
        <w:tc>
          <w:tcPr>
            <w:tcW w:w="23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预算资金情况 </w:t>
            </w:r>
          </w:p>
        </w:tc>
        <w:tc>
          <w:tcPr>
            <w:tcW w:w="12357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522" w:hRule="atLeast"/>
        </w:trPr>
        <w:tc>
          <w:tcPr>
            <w:tcW w:w="23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总体目标</w:t>
            </w:r>
          </w:p>
        </w:tc>
        <w:tc>
          <w:tcPr>
            <w:tcW w:w="12357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确保本溪县退管所工资按时足额发放.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符号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度量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完成时限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经费足额发放率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&gt;=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补助金（家庭）发放率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&gt;=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基础养老金按时足额发放比率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&gt;=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成本控制率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&lt;=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基本养老保险参保率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&gt;=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社会保险制度更加公平可持续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可持续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补助对象满意度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&gt;=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327" w:hRule="atLeast"/>
        </w:trPr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327" w:hRule="atLeast"/>
        </w:trPr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522" w:hRule="atLeast"/>
        </w:trPr>
        <w:tc>
          <w:tcPr>
            <w:tcW w:w="2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项目(政策)名称</w:t>
            </w:r>
          </w:p>
        </w:tc>
        <w:tc>
          <w:tcPr>
            <w:tcW w:w="12357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市金山医院医护人员按事业单位待遇享受养老保险补差款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522" w:hRule="atLeast"/>
        </w:trPr>
        <w:tc>
          <w:tcPr>
            <w:tcW w:w="23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748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本溪市人力资源和社会保障局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84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本溪市社会保险事业管理中心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522" w:hRule="atLeast"/>
        </w:trPr>
        <w:tc>
          <w:tcPr>
            <w:tcW w:w="23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预算资金情况 </w:t>
            </w:r>
          </w:p>
        </w:tc>
        <w:tc>
          <w:tcPr>
            <w:tcW w:w="12357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522" w:hRule="atLeast"/>
        </w:trPr>
        <w:tc>
          <w:tcPr>
            <w:tcW w:w="23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总体目标</w:t>
            </w:r>
          </w:p>
        </w:tc>
        <w:tc>
          <w:tcPr>
            <w:tcW w:w="12357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确保此类人员待遇的按时足额发放，确保信访稳定。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符号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度量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完成时限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经费足额发放率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&gt;=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补助金（家庭）发放率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&gt;=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基础养老金按时足额发放比率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&gt;=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成本控制率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&lt;=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基本养老保险参保率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&gt;=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社会保险制度更加公平可持续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可持续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补助对象满意度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&gt;=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327" w:hRule="atLeast"/>
        </w:trPr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327" w:hRule="atLeast"/>
        </w:trPr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522" w:hRule="atLeast"/>
        </w:trPr>
        <w:tc>
          <w:tcPr>
            <w:tcW w:w="2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项目(政策)名称</w:t>
            </w:r>
          </w:p>
        </w:tc>
        <w:tc>
          <w:tcPr>
            <w:tcW w:w="12357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市直生产经营性事业单位划转人员补助（财政印刷厂）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522" w:hRule="atLeast"/>
        </w:trPr>
        <w:tc>
          <w:tcPr>
            <w:tcW w:w="23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748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本溪市人力资源和社会保障局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84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本溪市社会保险事业管理中心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522" w:hRule="atLeast"/>
        </w:trPr>
        <w:tc>
          <w:tcPr>
            <w:tcW w:w="23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预算资金情况 </w:t>
            </w:r>
          </w:p>
        </w:tc>
        <w:tc>
          <w:tcPr>
            <w:tcW w:w="12357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522" w:hRule="atLeast"/>
        </w:trPr>
        <w:tc>
          <w:tcPr>
            <w:tcW w:w="23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总体目标</w:t>
            </w:r>
          </w:p>
        </w:tc>
        <w:tc>
          <w:tcPr>
            <w:tcW w:w="12357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确保市直生产经营性事业单位划转人员补助(财政印刷厂)按时足额发放.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符号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度量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完成时限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经费足额发放率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&gt;=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补助金（家庭）发放率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&gt;=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基础养老金按时足额发放比率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&gt;=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成本控制率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&lt;=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基本养老保险参保率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&gt;=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社会保险制度更加公平可持续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可持续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694" w:hRule="atLeast"/>
        </w:trPr>
        <w:tc>
          <w:tcPr>
            <w:tcW w:w="23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补助对象满意度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&gt;=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" w:type="dxa"/>
          <w:trHeight w:val="327" w:hRule="atLeast"/>
        </w:trPr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96" w:type="dxa"/>
          <w:trHeight w:val="522" w:hRule="atLeast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项目(政策)名称</w:t>
            </w:r>
          </w:p>
        </w:tc>
        <w:tc>
          <w:tcPr>
            <w:tcW w:w="12169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中央企业军转干部生活困难补助经费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96" w:type="dxa"/>
          <w:trHeight w:val="522" w:hRule="atLeast"/>
        </w:trPr>
        <w:tc>
          <w:tcPr>
            <w:tcW w:w="2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7899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本溪市人力资源和社会保障局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9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本溪市社会保险事业管理中心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96" w:type="dxa"/>
          <w:trHeight w:val="449" w:hRule="atLeast"/>
        </w:trPr>
        <w:tc>
          <w:tcPr>
            <w:tcW w:w="2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预算资金情况 </w:t>
            </w:r>
          </w:p>
        </w:tc>
        <w:tc>
          <w:tcPr>
            <w:tcW w:w="12169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96" w:type="dxa"/>
          <w:trHeight w:val="522" w:hRule="atLeast"/>
        </w:trPr>
        <w:tc>
          <w:tcPr>
            <w:tcW w:w="2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总体目标</w:t>
            </w:r>
          </w:p>
        </w:tc>
        <w:tc>
          <w:tcPr>
            <w:tcW w:w="12169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确保中央企业军转干部生活困难补助经费按时发放.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96" w:type="dxa"/>
          <w:trHeight w:val="694" w:hRule="atLeast"/>
        </w:trPr>
        <w:tc>
          <w:tcPr>
            <w:tcW w:w="21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30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符号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度量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完成时限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96" w:type="dxa"/>
          <w:trHeight w:val="694" w:hRule="atLeast"/>
        </w:trPr>
        <w:tc>
          <w:tcPr>
            <w:tcW w:w="21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30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经费足额发放率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&gt;=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96" w:type="dxa"/>
          <w:trHeight w:val="668" w:hRule="atLeast"/>
        </w:trPr>
        <w:tc>
          <w:tcPr>
            <w:tcW w:w="21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30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补助金（家庭）发放率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&gt;=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96" w:type="dxa"/>
          <w:trHeight w:val="679" w:hRule="atLeast"/>
        </w:trPr>
        <w:tc>
          <w:tcPr>
            <w:tcW w:w="21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30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养老金按时发放率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&gt;=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96" w:type="dxa"/>
          <w:trHeight w:val="694" w:hRule="atLeast"/>
        </w:trPr>
        <w:tc>
          <w:tcPr>
            <w:tcW w:w="21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30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成本控制率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&lt;=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96" w:type="dxa"/>
          <w:trHeight w:val="694" w:hRule="atLeast"/>
        </w:trPr>
        <w:tc>
          <w:tcPr>
            <w:tcW w:w="21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30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待遇确定机制和基础养老金调整机制不断完善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不断完善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96" w:type="dxa"/>
          <w:trHeight w:val="694" w:hRule="atLeast"/>
        </w:trPr>
        <w:tc>
          <w:tcPr>
            <w:tcW w:w="21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30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社会保险制度更加公平可持续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可持续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96" w:type="dxa"/>
          <w:trHeight w:val="694" w:hRule="atLeast"/>
        </w:trPr>
        <w:tc>
          <w:tcPr>
            <w:tcW w:w="21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30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补助对象满意度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&gt;=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</w:t>
            </w:r>
          </w:p>
        </w:tc>
      </w:tr>
    </w:tbl>
    <w:p>
      <w:pPr>
        <w:rPr>
          <w:rFonts w:ascii="黑体" w:eastAsia="黑体"/>
          <w:sz w:val="36"/>
          <w:szCs w:val="36"/>
        </w:rPr>
      </w:pPr>
    </w:p>
    <w:sectPr>
      <w:pgSz w:w="16838" w:h="11906" w:orient="landscape"/>
      <w:pgMar w:top="1418" w:right="1021" w:bottom="1418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21"/>
    <w:rsid w:val="000009C1"/>
    <w:rsid w:val="000048A5"/>
    <w:rsid w:val="00007969"/>
    <w:rsid w:val="000124B1"/>
    <w:rsid w:val="0002546B"/>
    <w:rsid w:val="00031179"/>
    <w:rsid w:val="00033CED"/>
    <w:rsid w:val="0004398C"/>
    <w:rsid w:val="0004572D"/>
    <w:rsid w:val="00046B96"/>
    <w:rsid w:val="00051065"/>
    <w:rsid w:val="00054F25"/>
    <w:rsid w:val="00056FD9"/>
    <w:rsid w:val="00073E3F"/>
    <w:rsid w:val="00075A3D"/>
    <w:rsid w:val="00077980"/>
    <w:rsid w:val="0008044C"/>
    <w:rsid w:val="0009388E"/>
    <w:rsid w:val="00095D9E"/>
    <w:rsid w:val="000A1C5A"/>
    <w:rsid w:val="000A47B7"/>
    <w:rsid w:val="000B0E1F"/>
    <w:rsid w:val="000B3BE6"/>
    <w:rsid w:val="000C0126"/>
    <w:rsid w:val="000C25F9"/>
    <w:rsid w:val="000C39D9"/>
    <w:rsid w:val="000C702C"/>
    <w:rsid w:val="000E1DEF"/>
    <w:rsid w:val="000E403D"/>
    <w:rsid w:val="000E7D0A"/>
    <w:rsid w:val="001100B7"/>
    <w:rsid w:val="00115FE7"/>
    <w:rsid w:val="001225D6"/>
    <w:rsid w:val="00127695"/>
    <w:rsid w:val="0013380C"/>
    <w:rsid w:val="00134FAF"/>
    <w:rsid w:val="001364E5"/>
    <w:rsid w:val="0013683A"/>
    <w:rsid w:val="001441A4"/>
    <w:rsid w:val="00147610"/>
    <w:rsid w:val="001532AA"/>
    <w:rsid w:val="0015378E"/>
    <w:rsid w:val="0016412F"/>
    <w:rsid w:val="001650CE"/>
    <w:rsid w:val="001656BE"/>
    <w:rsid w:val="001657B6"/>
    <w:rsid w:val="00172923"/>
    <w:rsid w:val="00175D02"/>
    <w:rsid w:val="00183489"/>
    <w:rsid w:val="001846A6"/>
    <w:rsid w:val="00187F1C"/>
    <w:rsid w:val="00196F76"/>
    <w:rsid w:val="001B77A9"/>
    <w:rsid w:val="001B7AC7"/>
    <w:rsid w:val="001E12A5"/>
    <w:rsid w:val="001E3BB8"/>
    <w:rsid w:val="001F4B21"/>
    <w:rsid w:val="001F5515"/>
    <w:rsid w:val="002003A2"/>
    <w:rsid w:val="00201094"/>
    <w:rsid w:val="002020FA"/>
    <w:rsid w:val="002038F8"/>
    <w:rsid w:val="00206C77"/>
    <w:rsid w:val="00207EF8"/>
    <w:rsid w:val="00210A14"/>
    <w:rsid w:val="002137BF"/>
    <w:rsid w:val="002152EB"/>
    <w:rsid w:val="00216BB1"/>
    <w:rsid w:val="0022540A"/>
    <w:rsid w:val="00227F7C"/>
    <w:rsid w:val="00232D2C"/>
    <w:rsid w:val="002335DF"/>
    <w:rsid w:val="00241ACD"/>
    <w:rsid w:val="00245461"/>
    <w:rsid w:val="00245C04"/>
    <w:rsid w:val="00246231"/>
    <w:rsid w:val="002506D9"/>
    <w:rsid w:val="00250EE5"/>
    <w:rsid w:val="00254701"/>
    <w:rsid w:val="0026131E"/>
    <w:rsid w:val="00264E0A"/>
    <w:rsid w:val="00275865"/>
    <w:rsid w:val="0028707E"/>
    <w:rsid w:val="00290DE8"/>
    <w:rsid w:val="002A22FD"/>
    <w:rsid w:val="002A3C1B"/>
    <w:rsid w:val="002A446E"/>
    <w:rsid w:val="002B71DC"/>
    <w:rsid w:val="002C1A77"/>
    <w:rsid w:val="002C210E"/>
    <w:rsid w:val="002C6C2E"/>
    <w:rsid w:val="002D2E1C"/>
    <w:rsid w:val="002E3F3E"/>
    <w:rsid w:val="002F0B37"/>
    <w:rsid w:val="002F3118"/>
    <w:rsid w:val="002F7837"/>
    <w:rsid w:val="00301DE0"/>
    <w:rsid w:val="00307C7E"/>
    <w:rsid w:val="00314ECD"/>
    <w:rsid w:val="00324597"/>
    <w:rsid w:val="00331390"/>
    <w:rsid w:val="00340611"/>
    <w:rsid w:val="00340F06"/>
    <w:rsid w:val="00343B54"/>
    <w:rsid w:val="00344F39"/>
    <w:rsid w:val="0035607A"/>
    <w:rsid w:val="00360573"/>
    <w:rsid w:val="0036066A"/>
    <w:rsid w:val="0036074E"/>
    <w:rsid w:val="003638CE"/>
    <w:rsid w:val="0037097B"/>
    <w:rsid w:val="00374B1E"/>
    <w:rsid w:val="0037688C"/>
    <w:rsid w:val="003775E4"/>
    <w:rsid w:val="003858E5"/>
    <w:rsid w:val="00393B74"/>
    <w:rsid w:val="003A04EC"/>
    <w:rsid w:val="003E0DAF"/>
    <w:rsid w:val="003E3F64"/>
    <w:rsid w:val="003F4D99"/>
    <w:rsid w:val="0040180D"/>
    <w:rsid w:val="00414072"/>
    <w:rsid w:val="00426B4B"/>
    <w:rsid w:val="00437901"/>
    <w:rsid w:val="0044165D"/>
    <w:rsid w:val="0044636A"/>
    <w:rsid w:val="004503C8"/>
    <w:rsid w:val="0045661A"/>
    <w:rsid w:val="00476F8F"/>
    <w:rsid w:val="00477D7D"/>
    <w:rsid w:val="00486679"/>
    <w:rsid w:val="00493F18"/>
    <w:rsid w:val="00495584"/>
    <w:rsid w:val="004A4FDC"/>
    <w:rsid w:val="004B0F55"/>
    <w:rsid w:val="004D584E"/>
    <w:rsid w:val="004D5BF6"/>
    <w:rsid w:val="004E0C11"/>
    <w:rsid w:val="004F0520"/>
    <w:rsid w:val="004F44DD"/>
    <w:rsid w:val="004F4D7E"/>
    <w:rsid w:val="00505DE2"/>
    <w:rsid w:val="00511E9E"/>
    <w:rsid w:val="005127EF"/>
    <w:rsid w:val="00531685"/>
    <w:rsid w:val="005405F2"/>
    <w:rsid w:val="0054190D"/>
    <w:rsid w:val="005460BF"/>
    <w:rsid w:val="0055106B"/>
    <w:rsid w:val="00552654"/>
    <w:rsid w:val="00555F4E"/>
    <w:rsid w:val="00561C18"/>
    <w:rsid w:val="00572E9A"/>
    <w:rsid w:val="0057459C"/>
    <w:rsid w:val="00584A71"/>
    <w:rsid w:val="00587F51"/>
    <w:rsid w:val="00595870"/>
    <w:rsid w:val="00596C9A"/>
    <w:rsid w:val="005A0B24"/>
    <w:rsid w:val="005A0EF3"/>
    <w:rsid w:val="005B0557"/>
    <w:rsid w:val="005B24A5"/>
    <w:rsid w:val="005B60C8"/>
    <w:rsid w:val="005B6F57"/>
    <w:rsid w:val="005C4E9E"/>
    <w:rsid w:val="005C54B4"/>
    <w:rsid w:val="005C78B8"/>
    <w:rsid w:val="005D4B60"/>
    <w:rsid w:val="005E1B6A"/>
    <w:rsid w:val="005F5B6D"/>
    <w:rsid w:val="00605615"/>
    <w:rsid w:val="006057DC"/>
    <w:rsid w:val="00605DFC"/>
    <w:rsid w:val="00605F98"/>
    <w:rsid w:val="006064EB"/>
    <w:rsid w:val="0060700A"/>
    <w:rsid w:val="00612625"/>
    <w:rsid w:val="00616C8C"/>
    <w:rsid w:val="00627108"/>
    <w:rsid w:val="00627D2A"/>
    <w:rsid w:val="00632935"/>
    <w:rsid w:val="00633168"/>
    <w:rsid w:val="0064390F"/>
    <w:rsid w:val="006470E5"/>
    <w:rsid w:val="00655484"/>
    <w:rsid w:val="00662362"/>
    <w:rsid w:val="006667C4"/>
    <w:rsid w:val="0067371A"/>
    <w:rsid w:val="00675265"/>
    <w:rsid w:val="00680BB7"/>
    <w:rsid w:val="00686E9F"/>
    <w:rsid w:val="006870E5"/>
    <w:rsid w:val="00687611"/>
    <w:rsid w:val="00687786"/>
    <w:rsid w:val="006950A0"/>
    <w:rsid w:val="006A4202"/>
    <w:rsid w:val="006A7474"/>
    <w:rsid w:val="006A798C"/>
    <w:rsid w:val="006B0DC1"/>
    <w:rsid w:val="006B2685"/>
    <w:rsid w:val="006C1ECF"/>
    <w:rsid w:val="006C2F3F"/>
    <w:rsid w:val="006C3EC1"/>
    <w:rsid w:val="006D1D00"/>
    <w:rsid w:val="006D2CDD"/>
    <w:rsid w:val="006D5585"/>
    <w:rsid w:val="006E1AF1"/>
    <w:rsid w:val="006E7435"/>
    <w:rsid w:val="006E747B"/>
    <w:rsid w:val="00724191"/>
    <w:rsid w:val="00736B98"/>
    <w:rsid w:val="00737CA3"/>
    <w:rsid w:val="007406C0"/>
    <w:rsid w:val="00750367"/>
    <w:rsid w:val="00750D90"/>
    <w:rsid w:val="0076229E"/>
    <w:rsid w:val="00773350"/>
    <w:rsid w:val="00773BD8"/>
    <w:rsid w:val="007A01A5"/>
    <w:rsid w:val="007A2902"/>
    <w:rsid w:val="007A4B2F"/>
    <w:rsid w:val="007C3710"/>
    <w:rsid w:val="007C3D56"/>
    <w:rsid w:val="007C77DD"/>
    <w:rsid w:val="007D2208"/>
    <w:rsid w:val="007D5C00"/>
    <w:rsid w:val="007D5C20"/>
    <w:rsid w:val="007E10AF"/>
    <w:rsid w:val="007E12B2"/>
    <w:rsid w:val="007E5350"/>
    <w:rsid w:val="007F284C"/>
    <w:rsid w:val="007F3E2E"/>
    <w:rsid w:val="00804577"/>
    <w:rsid w:val="0080461E"/>
    <w:rsid w:val="00812A28"/>
    <w:rsid w:val="00815168"/>
    <w:rsid w:val="00832E30"/>
    <w:rsid w:val="008369B0"/>
    <w:rsid w:val="00845D7E"/>
    <w:rsid w:val="008546CD"/>
    <w:rsid w:val="00862232"/>
    <w:rsid w:val="008624A4"/>
    <w:rsid w:val="00867909"/>
    <w:rsid w:val="00872C70"/>
    <w:rsid w:val="0087547D"/>
    <w:rsid w:val="00880AF2"/>
    <w:rsid w:val="008829A4"/>
    <w:rsid w:val="00892D2C"/>
    <w:rsid w:val="00895609"/>
    <w:rsid w:val="0089715A"/>
    <w:rsid w:val="008A1676"/>
    <w:rsid w:val="008B2083"/>
    <w:rsid w:val="008B567B"/>
    <w:rsid w:val="008D1F21"/>
    <w:rsid w:val="008D435F"/>
    <w:rsid w:val="008D6BAE"/>
    <w:rsid w:val="008D7F3F"/>
    <w:rsid w:val="008E345A"/>
    <w:rsid w:val="008F718E"/>
    <w:rsid w:val="009033AB"/>
    <w:rsid w:val="0091467E"/>
    <w:rsid w:val="00917BF2"/>
    <w:rsid w:val="0092110D"/>
    <w:rsid w:val="00922265"/>
    <w:rsid w:val="0093641D"/>
    <w:rsid w:val="00941A4D"/>
    <w:rsid w:val="00951172"/>
    <w:rsid w:val="0095395F"/>
    <w:rsid w:val="00953B62"/>
    <w:rsid w:val="00954AA1"/>
    <w:rsid w:val="00975603"/>
    <w:rsid w:val="0098430F"/>
    <w:rsid w:val="0099409D"/>
    <w:rsid w:val="009A3AA6"/>
    <w:rsid w:val="009C0E1F"/>
    <w:rsid w:val="009E3CE1"/>
    <w:rsid w:val="00A00B3F"/>
    <w:rsid w:val="00A30709"/>
    <w:rsid w:val="00A33CFC"/>
    <w:rsid w:val="00A43F5D"/>
    <w:rsid w:val="00A61A1C"/>
    <w:rsid w:val="00A73ED9"/>
    <w:rsid w:val="00A7513E"/>
    <w:rsid w:val="00A75AFE"/>
    <w:rsid w:val="00A80FD5"/>
    <w:rsid w:val="00A810B6"/>
    <w:rsid w:val="00A872EB"/>
    <w:rsid w:val="00A877C7"/>
    <w:rsid w:val="00A93DBE"/>
    <w:rsid w:val="00AA1922"/>
    <w:rsid w:val="00AB305D"/>
    <w:rsid w:val="00AB5855"/>
    <w:rsid w:val="00AB7090"/>
    <w:rsid w:val="00AC480B"/>
    <w:rsid w:val="00AD3217"/>
    <w:rsid w:val="00B0465C"/>
    <w:rsid w:val="00B048FD"/>
    <w:rsid w:val="00B07BEB"/>
    <w:rsid w:val="00B14770"/>
    <w:rsid w:val="00B157A7"/>
    <w:rsid w:val="00B17365"/>
    <w:rsid w:val="00B3159B"/>
    <w:rsid w:val="00B34341"/>
    <w:rsid w:val="00B41E9E"/>
    <w:rsid w:val="00B4442C"/>
    <w:rsid w:val="00B44995"/>
    <w:rsid w:val="00B466DF"/>
    <w:rsid w:val="00B4727D"/>
    <w:rsid w:val="00B530B3"/>
    <w:rsid w:val="00B54910"/>
    <w:rsid w:val="00B62CB3"/>
    <w:rsid w:val="00B64505"/>
    <w:rsid w:val="00B6571A"/>
    <w:rsid w:val="00B71049"/>
    <w:rsid w:val="00B743C0"/>
    <w:rsid w:val="00B75BFA"/>
    <w:rsid w:val="00B8079F"/>
    <w:rsid w:val="00B80809"/>
    <w:rsid w:val="00B846FF"/>
    <w:rsid w:val="00B85A70"/>
    <w:rsid w:val="00B85E08"/>
    <w:rsid w:val="00B87E55"/>
    <w:rsid w:val="00B94F00"/>
    <w:rsid w:val="00BA4728"/>
    <w:rsid w:val="00BA4E07"/>
    <w:rsid w:val="00BA778D"/>
    <w:rsid w:val="00BB35F8"/>
    <w:rsid w:val="00BB74D8"/>
    <w:rsid w:val="00BD4E6F"/>
    <w:rsid w:val="00BE26A6"/>
    <w:rsid w:val="00BE3584"/>
    <w:rsid w:val="00BE59C4"/>
    <w:rsid w:val="00BE7187"/>
    <w:rsid w:val="00BF5A63"/>
    <w:rsid w:val="00C00427"/>
    <w:rsid w:val="00C03B59"/>
    <w:rsid w:val="00C0562F"/>
    <w:rsid w:val="00C063ED"/>
    <w:rsid w:val="00C065A3"/>
    <w:rsid w:val="00C30A90"/>
    <w:rsid w:val="00C31AF3"/>
    <w:rsid w:val="00C33FEB"/>
    <w:rsid w:val="00C46A05"/>
    <w:rsid w:val="00C63EC3"/>
    <w:rsid w:val="00C740A5"/>
    <w:rsid w:val="00C763CC"/>
    <w:rsid w:val="00C90C67"/>
    <w:rsid w:val="00C9239A"/>
    <w:rsid w:val="00C946B7"/>
    <w:rsid w:val="00CB1333"/>
    <w:rsid w:val="00CC5CEB"/>
    <w:rsid w:val="00CD34D3"/>
    <w:rsid w:val="00CD4DBD"/>
    <w:rsid w:val="00CE11E3"/>
    <w:rsid w:val="00CE245C"/>
    <w:rsid w:val="00CE63ED"/>
    <w:rsid w:val="00CF7118"/>
    <w:rsid w:val="00D12C10"/>
    <w:rsid w:val="00D16041"/>
    <w:rsid w:val="00D22F31"/>
    <w:rsid w:val="00D316A1"/>
    <w:rsid w:val="00D33629"/>
    <w:rsid w:val="00D33984"/>
    <w:rsid w:val="00D36558"/>
    <w:rsid w:val="00D37592"/>
    <w:rsid w:val="00D472A7"/>
    <w:rsid w:val="00D50AAE"/>
    <w:rsid w:val="00D54389"/>
    <w:rsid w:val="00D75E88"/>
    <w:rsid w:val="00D80E84"/>
    <w:rsid w:val="00D8148A"/>
    <w:rsid w:val="00D85816"/>
    <w:rsid w:val="00D86BA9"/>
    <w:rsid w:val="00D91107"/>
    <w:rsid w:val="00D94DD5"/>
    <w:rsid w:val="00D951D8"/>
    <w:rsid w:val="00DA5F22"/>
    <w:rsid w:val="00DA7B73"/>
    <w:rsid w:val="00DB5941"/>
    <w:rsid w:val="00DB7F36"/>
    <w:rsid w:val="00DC5D43"/>
    <w:rsid w:val="00DD6287"/>
    <w:rsid w:val="00DE1E0A"/>
    <w:rsid w:val="00E0633B"/>
    <w:rsid w:val="00E13431"/>
    <w:rsid w:val="00E1382A"/>
    <w:rsid w:val="00E1628B"/>
    <w:rsid w:val="00E174DA"/>
    <w:rsid w:val="00E245E5"/>
    <w:rsid w:val="00E31F50"/>
    <w:rsid w:val="00E355E5"/>
    <w:rsid w:val="00E41539"/>
    <w:rsid w:val="00E505BE"/>
    <w:rsid w:val="00E51D33"/>
    <w:rsid w:val="00E54C91"/>
    <w:rsid w:val="00E578B5"/>
    <w:rsid w:val="00E81900"/>
    <w:rsid w:val="00E95115"/>
    <w:rsid w:val="00EB2AD0"/>
    <w:rsid w:val="00EB3C89"/>
    <w:rsid w:val="00ED2999"/>
    <w:rsid w:val="00EF0A91"/>
    <w:rsid w:val="00EF4464"/>
    <w:rsid w:val="00F01DD7"/>
    <w:rsid w:val="00F07C45"/>
    <w:rsid w:val="00F2122C"/>
    <w:rsid w:val="00F22489"/>
    <w:rsid w:val="00F234F5"/>
    <w:rsid w:val="00F23762"/>
    <w:rsid w:val="00F37848"/>
    <w:rsid w:val="00F4285A"/>
    <w:rsid w:val="00F52835"/>
    <w:rsid w:val="00F55629"/>
    <w:rsid w:val="00F62AD6"/>
    <w:rsid w:val="00F65C8A"/>
    <w:rsid w:val="00F70B0E"/>
    <w:rsid w:val="00F941B4"/>
    <w:rsid w:val="00F953F8"/>
    <w:rsid w:val="00FA69D6"/>
    <w:rsid w:val="00FA79EA"/>
    <w:rsid w:val="00FC05BE"/>
    <w:rsid w:val="00FD3CCD"/>
    <w:rsid w:val="00FD4E9A"/>
    <w:rsid w:val="00FE15AC"/>
    <w:rsid w:val="00FE2148"/>
    <w:rsid w:val="00FE3108"/>
    <w:rsid w:val="00FE3361"/>
    <w:rsid w:val="00FF08FA"/>
    <w:rsid w:val="00FF4A31"/>
    <w:rsid w:val="00FF712A"/>
    <w:rsid w:val="035B6846"/>
    <w:rsid w:val="040C3937"/>
    <w:rsid w:val="085072D6"/>
    <w:rsid w:val="0AD9287C"/>
    <w:rsid w:val="0D882D65"/>
    <w:rsid w:val="108A3DD8"/>
    <w:rsid w:val="10EA020B"/>
    <w:rsid w:val="120A6263"/>
    <w:rsid w:val="12F162E9"/>
    <w:rsid w:val="134170DE"/>
    <w:rsid w:val="148E600E"/>
    <w:rsid w:val="1C764D8E"/>
    <w:rsid w:val="1E885DF3"/>
    <w:rsid w:val="20500CA4"/>
    <w:rsid w:val="28A81197"/>
    <w:rsid w:val="2B022E84"/>
    <w:rsid w:val="32552BF1"/>
    <w:rsid w:val="32684EDC"/>
    <w:rsid w:val="3298182F"/>
    <w:rsid w:val="32E10ABA"/>
    <w:rsid w:val="34DB2487"/>
    <w:rsid w:val="36FD0A3F"/>
    <w:rsid w:val="37FB23C2"/>
    <w:rsid w:val="38411C51"/>
    <w:rsid w:val="386D228E"/>
    <w:rsid w:val="3E4E419F"/>
    <w:rsid w:val="43B5633D"/>
    <w:rsid w:val="45285963"/>
    <w:rsid w:val="486D758C"/>
    <w:rsid w:val="4AE560FA"/>
    <w:rsid w:val="4DA36026"/>
    <w:rsid w:val="51994E33"/>
    <w:rsid w:val="564D3EBF"/>
    <w:rsid w:val="58211CE1"/>
    <w:rsid w:val="5FFE7368"/>
    <w:rsid w:val="61C008C1"/>
    <w:rsid w:val="64272A8E"/>
    <w:rsid w:val="689C341F"/>
    <w:rsid w:val="69B4420E"/>
    <w:rsid w:val="6C844630"/>
    <w:rsid w:val="72930CE4"/>
    <w:rsid w:val="73F11861"/>
    <w:rsid w:val="7A1933F8"/>
    <w:rsid w:val="7AB935CA"/>
    <w:rsid w:val="7D527370"/>
    <w:rsid w:val="7D6A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jc w:val="left"/>
    </w:pPr>
    <w:rPr>
      <w:kern w:val="0"/>
      <w:sz w:val="24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4"/>
    <w:uiPriority w:val="0"/>
    <w:rPr>
      <w:kern w:val="2"/>
      <w:sz w:val="18"/>
      <w:szCs w:val="18"/>
    </w:rPr>
  </w:style>
  <w:style w:type="paragraph" w:customStyle="1" w:styleId="10">
    <w:name w:val="Char"/>
    <w:basedOn w:val="1"/>
    <w:uiPriority w:val="0"/>
    <w:pPr>
      <w:widowControl/>
      <w:jc w:val="left"/>
    </w:pPr>
    <w:rPr>
      <w:rFonts w:ascii="Verdana" w:hAnsi="Verdana" w:eastAsia="仿宋_GB2312"/>
      <w:kern w:val="0"/>
      <w:sz w:val="28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311C85-6F93-4D8D-AAB4-BE1085C4CA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39</Pages>
  <Words>2566</Words>
  <Characters>14632</Characters>
  <Lines>121</Lines>
  <Paragraphs>34</Paragraphs>
  <TotalTime>1103</TotalTime>
  <ScaleCrop>false</ScaleCrop>
  <LinksUpToDate>false</LinksUpToDate>
  <CharactersWithSpaces>17164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2022-02-07T07:07:00Z</dcterms:created>
  <dc:creator>预算处(税政处、编审中心)-王威</dc:creator>
  <cp:lastModifiedBy>Administrator</cp:lastModifiedBy>
  <cp:lastPrinted>2014-09-17T01:33:00Z</cp:lastPrinted>
  <dcterms:modified xsi:type="dcterms:W3CDTF">2022-02-11T03:29:05Z</dcterms:modified>
  <dc:title>2018年市直部门预算和“三公”经费预算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