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B2C30">
      <w:pPr>
        <w:widowControl/>
        <w:rPr>
          <w:rFonts w:ascii="仿宋" w:hAnsi="仿宋" w:eastAsia="仿宋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kern w:val="0"/>
          <w:sz w:val="32"/>
          <w:szCs w:val="32"/>
        </w:rPr>
        <w:t>附件4</w:t>
      </w:r>
    </w:p>
    <w:p w14:paraId="1C1DC11D">
      <w:pPr>
        <w:widowControl/>
        <w:shd w:val="clear" w:color="auto" w:fill="FFFFFF"/>
        <w:spacing w:line="500" w:lineRule="atLeast"/>
        <w:ind w:right="1280"/>
        <w:jc w:val="center"/>
        <w:rPr>
          <w:rFonts w:ascii="仿宋" w:hAnsi="仿宋" w:eastAsia="仿宋"/>
          <w:kern w:val="0"/>
          <w:sz w:val="44"/>
          <w:szCs w:val="44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</w:rPr>
        <w:t xml:space="preserve">                                  协议编号：</w:t>
      </w:r>
    </w:p>
    <w:p w14:paraId="13089B1A">
      <w:pPr>
        <w:widowControl/>
        <w:shd w:val="clear" w:color="auto" w:fill="FFFFFF"/>
        <w:spacing w:line="610" w:lineRule="atLeast"/>
        <w:jc w:val="center"/>
        <w:rPr>
          <w:rFonts w:ascii="宋体" w:hAnsi="宋体" w:eastAsia="宋体"/>
          <w:b/>
          <w:bCs/>
          <w:kern w:val="0"/>
          <w:sz w:val="44"/>
          <w:szCs w:val="44"/>
          <w:shd w:val="clear" w:color="auto" w:fill="FFFFFF"/>
        </w:rPr>
      </w:pPr>
      <w:r>
        <w:rPr>
          <w:rFonts w:hint="eastAsia" w:ascii="宋体" w:hAnsi="宋体" w:eastAsia="宋体"/>
          <w:b/>
          <w:kern w:val="0"/>
          <w:sz w:val="44"/>
          <w:szCs w:val="44"/>
          <w:shd w:val="clear" w:color="auto" w:fill="FFFFFF"/>
        </w:rPr>
        <w:t>本溪市</w:t>
      </w:r>
      <w:r>
        <w:rPr>
          <w:rFonts w:ascii="宋体" w:hAnsi="宋体" w:eastAsia="宋体"/>
          <w:b/>
          <w:kern w:val="0"/>
          <w:sz w:val="44"/>
          <w:szCs w:val="44"/>
          <w:shd w:val="clear" w:color="auto" w:fill="FFFFFF"/>
        </w:rPr>
        <w:t>承担政府补贴培训项目协议</w:t>
      </w:r>
      <w:r>
        <w:rPr>
          <w:rFonts w:hint="eastAsia" w:ascii="宋体" w:hAnsi="宋体" w:eastAsia="宋体"/>
          <w:b/>
          <w:bCs/>
          <w:kern w:val="0"/>
          <w:sz w:val="44"/>
          <w:szCs w:val="44"/>
          <w:shd w:val="clear" w:color="auto" w:fill="FFFFFF"/>
        </w:rPr>
        <w:t>（样本）</w:t>
      </w:r>
    </w:p>
    <w:p w14:paraId="4E73A291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10"/>
          <w:kern w:val="0"/>
          <w:sz w:val="32"/>
          <w:szCs w:val="32"/>
          <w:shd w:val="clear" w:color="auto" w:fill="FFFFFF"/>
        </w:rPr>
        <w:t xml:space="preserve"> </w:t>
      </w:r>
    </w:p>
    <w:p w14:paraId="245D1EB5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甲方：本溪市人力资源和社会保障局</w:t>
      </w:r>
    </w:p>
    <w:p w14:paraId="2FFA8006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乙方（全称）：</w:t>
      </w:r>
      <w:r>
        <w:rPr>
          <w:rFonts w:hint="eastAsia" w:ascii="仿宋" w:hAnsi="仿宋" w:eastAsia="仿宋"/>
          <w:kern w:val="0"/>
          <w:sz w:val="32"/>
          <w:szCs w:val="32"/>
          <w:u w:val="single"/>
          <w:shd w:val="clear" w:color="auto" w:fill="FFFFFF"/>
        </w:rPr>
        <w:t xml:space="preserve">                                    </w:t>
      </w:r>
    </w:p>
    <w:p w14:paraId="2D6F4871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 xml:space="preserve"> </w:t>
      </w:r>
    </w:p>
    <w:p w14:paraId="6DE4B570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为进一步加强职业培训管理，提升职业培训质量，根据</w:t>
      </w:r>
      <w:r>
        <w:rPr>
          <w:rFonts w:hint="eastAsia" w:ascii="仿宋" w:hAnsi="仿宋" w:eastAsia="仿宋"/>
          <w:kern w:val="0"/>
          <w:sz w:val="32"/>
          <w:szCs w:val="32"/>
        </w:rPr>
        <w:t>《辽宁省承担政府补贴项目培训机构管理办法》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有关规定，双方经平等协商，签订本协议。</w:t>
      </w:r>
    </w:p>
    <w:p w14:paraId="59F6BB02">
      <w:pPr>
        <w:widowControl/>
        <w:shd w:val="clear" w:color="auto" w:fill="FFFFFF"/>
        <w:spacing w:line="610" w:lineRule="atLeast"/>
        <w:ind w:firstLine="640"/>
        <w:rPr>
          <w:rFonts w:ascii="黑体" w:hAnsi="黑体" w:eastAsia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auto" w:fill="FFFFFF"/>
        </w:rPr>
        <w:t>一、承担政府补贴培训项目的内容和期限</w:t>
      </w:r>
    </w:p>
    <w:p w14:paraId="350F3C86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经乙方申请，专家评估通过，甲方委托乙方承担××政府补贴培训项目，开展的具体职业培训专业（工种）范围和期限见附表。</w:t>
      </w:r>
    </w:p>
    <w:p w14:paraId="4B79C8C6">
      <w:pPr>
        <w:widowControl/>
        <w:shd w:val="clear" w:color="auto" w:fill="FFFFFF"/>
        <w:spacing w:line="610" w:lineRule="atLeast"/>
        <w:ind w:firstLine="640"/>
        <w:rPr>
          <w:rFonts w:ascii="黑体" w:hAnsi="黑体" w:eastAsia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auto" w:fill="FFFFFF"/>
        </w:rPr>
        <w:t>二、甲方的权利义务</w:t>
      </w:r>
    </w:p>
    <w:p w14:paraId="6B0933FD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（一）甲方应对乙方所开展培训做好日常管理、指导服务、监督和检查工作。</w:t>
      </w:r>
    </w:p>
    <w:p w14:paraId="49EC92F2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（二）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甲方应按照政府信息公开的要求，在与乙方签订本协议后，及时向社会公布乙方相关信息。</w:t>
      </w:r>
    </w:p>
    <w:p w14:paraId="344019C4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（三）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甲方在乙方完成培训项目后，应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按规定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及时审核拨付职业培训补贴和鉴定补贴资金。</w:t>
      </w:r>
    </w:p>
    <w:p w14:paraId="60C08201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（四）甲方对乙方经查实存在违反法律法规规章及相关政策行为的，应及时做出处理，并将处理结果告知乙方。</w:t>
      </w:r>
    </w:p>
    <w:p w14:paraId="14F5DC48">
      <w:pPr>
        <w:widowControl/>
        <w:shd w:val="clear" w:color="auto" w:fill="FFFFFF"/>
        <w:spacing w:line="610" w:lineRule="atLeast"/>
        <w:ind w:firstLine="640"/>
        <w:rPr>
          <w:rFonts w:ascii="黑体" w:hAnsi="黑体" w:eastAsia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auto" w:fill="FFFFFF"/>
        </w:rPr>
        <w:t>三、乙方的权利义务</w:t>
      </w:r>
    </w:p>
    <w:p w14:paraId="14A13F26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（一）乙方应根据《辽宁省职业培训政府补贴专业省级指导目录》及《市级目录》的职业标准，制定相应的教学计划、开展培训。</w:t>
      </w:r>
    </w:p>
    <w:p w14:paraId="44DCBC0D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（二）乙方对符合职业培训条件的学员或用人单位，应做好培训咨询和指导服务工作，同时在培训开始前与学员或用人单位签订相应培训协议，除劳动预备制培训和企业新型学徒制培训外。</w:t>
      </w:r>
    </w:p>
    <w:p w14:paraId="2BC0DB77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三）乙方应按所承担政府补贴培训项目开班要求向甲方提出开班申请，经甲方审核同意后，方可开展培训；未经甲方同意或未按程序提出开班申请，发生学员未办理培训费第三方托管手续、延迟参加职业技能鉴定和申领培训补贴等情况的，乙方自行承担责任。</w:t>
      </w:r>
    </w:p>
    <w:p w14:paraId="767E9FA2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（四）乙方应对完成培训的学员进行考试，合格的颁发《结业证书》；组织学员参加鉴定；在鉴定结束后，乙方应协助学员领取证书和申请培训补贴。</w:t>
      </w:r>
    </w:p>
    <w:p w14:paraId="7D3A70F8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（五）乙方应建立完整的培训学员电子档案库，将学员的培训内容、出勤情况、培训成绩、参加职业技能鉴定、取得证书、就业等情况录入档案。</w:t>
      </w:r>
    </w:p>
    <w:p w14:paraId="5AB19275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（六）乙方应自觉接受甲方的日常管理、指导服务和职业培训质量监管。</w:t>
      </w:r>
    </w:p>
    <w:p w14:paraId="318894B3">
      <w:pPr>
        <w:widowControl/>
        <w:shd w:val="clear" w:color="auto" w:fill="FFFFFF"/>
        <w:spacing w:line="610" w:lineRule="atLeast"/>
        <w:ind w:firstLine="640"/>
        <w:rPr>
          <w:rFonts w:ascii="黑体" w:hAnsi="黑体" w:eastAsia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auto" w:fill="FFFFFF"/>
        </w:rPr>
        <w:t>四、其他</w:t>
      </w:r>
    </w:p>
    <w:p w14:paraId="2C390E42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（一）由于《辽宁省职业培训政府补贴专业省级指导目录》及《市级目录》调整，双方约定的培训专业（工种），在本协议有效期内不再纳入政府补贴标准目录范围的，该专业（工种）培训资质自动失效。</w:t>
      </w:r>
    </w:p>
    <w:p w14:paraId="790CD357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（二）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乙方实际办学条件发生变化，经评估后，不符合承担政府补贴培训项目机构条件的，协议终止。</w:t>
      </w:r>
    </w:p>
    <w:p w14:paraId="142CBF49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（三）乙方发生分立、合并或终止办学的，本协议自动变更或终止；乙方应在甲方指导下，做好善后工作。</w:t>
      </w:r>
    </w:p>
    <w:p w14:paraId="7F7C7209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（四）甲乙双方就其它未尽事宜订立以下补充条款：</w:t>
      </w:r>
    </w:p>
    <w:p w14:paraId="4C62A95D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                                         ）。</w:t>
      </w:r>
    </w:p>
    <w:p w14:paraId="090A3A96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（五）在履行本协议过程中发生的争议，甲乙双方可协商解决，未能达成一致的，可向人民法院提起诉讼。在协商和起诉期间，非争议部分仍按协议继续履行。</w:t>
      </w:r>
    </w:p>
    <w:p w14:paraId="4D5775BB">
      <w:pPr>
        <w:widowControl/>
        <w:shd w:val="clear" w:color="auto" w:fill="FFFFFF"/>
        <w:spacing w:line="610" w:lineRule="atLeast"/>
        <w:ind w:firstLine="640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（六）本协议自甲乙双方签章之日起生效，一式四份，甲方执二份，乙方执二份。</w:t>
      </w:r>
    </w:p>
    <w:p w14:paraId="6CD87010">
      <w:pPr>
        <w:widowControl/>
        <w:shd w:val="clear" w:color="auto" w:fill="FFFFFF"/>
        <w:spacing w:line="610" w:lineRule="atLeast"/>
        <w:rPr>
          <w:rFonts w:ascii="仿宋" w:hAnsi="仿宋" w:eastAsia="仿宋"/>
          <w:spacing w:val="-2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20"/>
          <w:kern w:val="0"/>
          <w:sz w:val="32"/>
          <w:szCs w:val="32"/>
          <w:shd w:val="clear" w:color="auto" w:fill="FFFFFF"/>
        </w:rPr>
        <w:t xml:space="preserve"> </w:t>
      </w:r>
    </w:p>
    <w:p w14:paraId="7CA43BCF">
      <w:pPr>
        <w:widowControl/>
        <w:shd w:val="clear" w:color="auto" w:fill="FFFFFF"/>
        <w:spacing w:line="610" w:lineRule="atLeas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20"/>
          <w:kern w:val="0"/>
          <w:sz w:val="32"/>
          <w:szCs w:val="32"/>
          <w:shd w:val="clear" w:color="auto" w:fill="FFFFFF"/>
        </w:rPr>
        <w:t>甲方：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（签章）</w:t>
      </w:r>
      <w:r>
        <w:rPr>
          <w:rFonts w:hint="eastAsia" w:ascii="仿宋" w:hAnsi="仿宋" w:eastAsia="仿宋"/>
          <w:spacing w:val="-20"/>
          <w:kern w:val="0"/>
          <w:sz w:val="32"/>
          <w:szCs w:val="32"/>
          <w:shd w:val="clear" w:color="auto" w:fill="FFFFFF"/>
        </w:rPr>
        <w:t xml:space="preserve">                       乙方：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（签章）</w:t>
      </w:r>
    </w:p>
    <w:p w14:paraId="3AA59997">
      <w:pPr>
        <w:widowControl/>
        <w:shd w:val="clear" w:color="auto" w:fill="FFFFFF"/>
        <w:spacing w:line="610" w:lineRule="atLeas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法定代表人：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（签章）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 xml:space="preserve">           法定代表人：</w:t>
      </w: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（签章）</w:t>
      </w:r>
    </w:p>
    <w:p w14:paraId="31C53DD8">
      <w:pPr>
        <w:widowControl/>
        <w:shd w:val="clear" w:color="auto" w:fill="FFFFFF"/>
        <w:spacing w:line="610" w:lineRule="atLeast"/>
        <w:rPr>
          <w:rFonts w:ascii="仿宋" w:hAnsi="仿宋" w:eastAsia="仿宋"/>
          <w:spacing w:val="-2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20"/>
          <w:kern w:val="0"/>
          <w:sz w:val="32"/>
          <w:szCs w:val="32"/>
          <w:shd w:val="clear" w:color="auto" w:fill="FFFFFF"/>
        </w:rPr>
        <w:t>签订日期：    年   月   日            签订日期：   年   月   日</w:t>
      </w:r>
    </w:p>
    <w:p w14:paraId="71F02EA1">
      <w:pPr>
        <w:widowControl/>
        <w:shd w:val="clear" w:color="auto" w:fill="FFFFFF"/>
        <w:spacing w:line="610" w:lineRule="atLeast"/>
        <w:rPr>
          <w:rFonts w:ascii="仿宋" w:hAnsi="仿宋" w:eastAsia="仿宋"/>
          <w:spacing w:val="-2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20"/>
          <w:kern w:val="0"/>
          <w:sz w:val="32"/>
          <w:szCs w:val="32"/>
          <w:shd w:val="clear" w:color="auto" w:fill="FFFFFF"/>
        </w:rPr>
        <w:t>附表</w:t>
      </w:r>
    </w:p>
    <w:p w14:paraId="0CBE63BA">
      <w:pPr>
        <w:widowControl/>
        <w:shd w:val="clear" w:color="auto" w:fill="FFFFFF"/>
        <w:spacing w:line="500" w:lineRule="atLeast"/>
        <w:ind w:left="320" w:hanging="320"/>
        <w:jc w:val="center"/>
        <w:rPr>
          <w:rFonts w:ascii="宋体" w:hAnsi="宋体" w:eastAsia="宋体"/>
          <w:b/>
          <w:spacing w:val="-20"/>
          <w:kern w:val="0"/>
          <w:sz w:val="44"/>
          <w:szCs w:val="44"/>
          <w:shd w:val="clear" w:color="auto" w:fill="FFFFFF"/>
        </w:rPr>
      </w:pPr>
      <w:r>
        <w:rPr>
          <w:rFonts w:hint="eastAsia" w:ascii="仿宋" w:hAnsi="仿宋" w:eastAsia="仿宋"/>
          <w:b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宋体" w:hAnsi="宋体" w:eastAsia="宋体"/>
          <w:b/>
          <w:spacing w:val="-20"/>
          <w:kern w:val="0"/>
          <w:sz w:val="44"/>
          <w:szCs w:val="44"/>
          <w:shd w:val="clear" w:color="auto" w:fill="FFFFFF"/>
        </w:rPr>
        <w:t>政府补贴培训项目时限及专业（工种）目录</w:t>
      </w:r>
    </w:p>
    <w:p w14:paraId="7BC1981F">
      <w:pPr>
        <w:widowControl/>
        <w:shd w:val="clear" w:color="auto" w:fill="FFFFFF"/>
        <w:spacing w:line="500" w:lineRule="atLeast"/>
        <w:ind w:left="360" w:hanging="360"/>
        <w:jc w:val="center"/>
        <w:rPr>
          <w:rFonts w:ascii="仿宋" w:hAnsi="仿宋" w:eastAsia="仿宋"/>
          <w:kern w:val="0"/>
          <w:sz w:val="36"/>
          <w:szCs w:val="36"/>
          <w:shd w:val="clear" w:color="auto" w:fill="FFFFFF"/>
        </w:rPr>
      </w:pPr>
      <w:r>
        <w:rPr>
          <w:rFonts w:ascii="仿宋" w:hAnsi="仿宋" w:eastAsia="仿宋"/>
          <w:kern w:val="0"/>
          <w:sz w:val="36"/>
          <w:szCs w:val="36"/>
          <w:shd w:val="clear" w:color="auto" w:fill="FFFFFF"/>
        </w:rPr>
        <w:t xml:space="preserve"> </w:t>
      </w:r>
    </w:p>
    <w:p w14:paraId="2AF3864C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>培训机构名称</w:t>
      </w:r>
      <w:r>
        <w:rPr>
          <w:rFonts w:hint="eastAsia" w:ascii="仿宋" w:hAnsi="仿宋" w:eastAsia="仿宋"/>
          <w:spacing w:val="-10"/>
          <w:kern w:val="0"/>
          <w:sz w:val="32"/>
          <w:szCs w:val="32"/>
          <w:shd w:val="clear" w:color="auto" w:fill="FFFFFF"/>
        </w:rPr>
        <w:t>：</w:t>
      </w:r>
      <w:r>
        <w:rPr>
          <w:rFonts w:hint="eastAsia" w:ascii="仿宋" w:hAnsi="仿宋" w:eastAsia="仿宋"/>
          <w:spacing w:val="-10"/>
          <w:kern w:val="0"/>
          <w:sz w:val="32"/>
          <w:szCs w:val="32"/>
          <w:u w:val="single"/>
          <w:shd w:val="clear" w:color="auto" w:fill="FFFFFF"/>
        </w:rPr>
        <w:t xml:space="preserve">                                           </w:t>
      </w:r>
    </w:p>
    <w:p w14:paraId="5EC46575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培训机构地址：</w:t>
      </w:r>
      <w:r>
        <w:rPr>
          <w:rFonts w:hint="eastAsia" w:ascii="仿宋" w:hAnsi="仿宋" w:eastAsia="仿宋"/>
          <w:kern w:val="0"/>
          <w:sz w:val="32"/>
          <w:szCs w:val="32"/>
          <w:u w:val="single"/>
          <w:shd w:val="clear" w:color="auto" w:fill="FFFFFF"/>
        </w:rPr>
        <w:t xml:space="preserve">                                     </w:t>
      </w:r>
    </w:p>
    <w:p w14:paraId="118DAF2B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>承担政府补贴培训项目起止期限：</w:t>
      </w:r>
    </w:p>
    <w:p w14:paraId="57AFC5CC">
      <w:pPr>
        <w:widowControl/>
        <w:shd w:val="clear" w:color="auto" w:fill="FFFFFF"/>
        <w:spacing w:line="610" w:lineRule="atLeast"/>
        <w:ind w:firstLine="1920" w:firstLineChars="600"/>
        <w:jc w:val="left"/>
        <w:rPr>
          <w:rFonts w:ascii="仿宋" w:hAnsi="仿宋" w:eastAsia="仿宋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 xml:space="preserve">   年   月   日至        年   月   日</w:t>
      </w:r>
      <w:r>
        <w:rPr>
          <w:rFonts w:ascii="仿宋" w:hAnsi="仿宋" w:eastAsia="仿宋"/>
          <w:kern w:val="0"/>
          <w:sz w:val="32"/>
          <w:szCs w:val="32"/>
          <w:shd w:val="clear" w:color="auto" w:fill="FFFFFF"/>
        </w:rPr>
        <w:t xml:space="preserve"> </w:t>
      </w:r>
    </w:p>
    <w:p w14:paraId="0D5CF3C9">
      <w:pPr>
        <w:widowControl/>
        <w:shd w:val="clear" w:color="auto" w:fill="FFFFFF"/>
        <w:spacing w:line="610" w:lineRule="atLeast"/>
        <w:jc w:val="left"/>
        <w:rPr>
          <w:rFonts w:ascii="仿宋" w:hAnsi="仿宋" w:eastAsia="仿宋"/>
          <w:spacing w:val="-4"/>
          <w:kern w:val="0"/>
          <w:sz w:val="32"/>
          <w:szCs w:val="32"/>
          <w:shd w:val="clear" w:color="auto" w:fill="FFFFFF"/>
        </w:rPr>
      </w:pPr>
    </w:p>
    <w:p w14:paraId="768FCB02">
      <w:pPr>
        <w:widowControl/>
        <w:shd w:val="clear" w:color="auto" w:fill="FFFFFF"/>
        <w:spacing w:line="610" w:lineRule="atLeast"/>
        <w:ind w:firstLine="156" w:firstLineChars="50"/>
        <w:jc w:val="left"/>
        <w:rPr>
          <w:rFonts w:ascii="仿宋" w:hAnsi="仿宋" w:eastAsia="仿宋"/>
          <w:spacing w:val="-4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pacing w:val="-4"/>
          <w:kern w:val="0"/>
          <w:sz w:val="32"/>
          <w:szCs w:val="32"/>
          <w:shd w:val="clear" w:color="auto" w:fill="FFFFFF"/>
        </w:rPr>
        <w:t xml:space="preserve">联系人：                 联系电话： </w:t>
      </w:r>
      <w:r>
        <w:rPr>
          <w:rFonts w:hint="eastAsia" w:ascii="仿宋" w:hAnsi="仿宋" w:eastAsia="仿宋"/>
          <w:kern w:val="0"/>
          <w:sz w:val="32"/>
          <w:szCs w:val="32"/>
          <w:shd w:val="clear" w:color="auto" w:fill="FFFFFF"/>
        </w:rPr>
        <w:t xml:space="preserve"> </w:t>
      </w:r>
    </w:p>
    <w:tbl>
      <w:tblPr>
        <w:tblStyle w:val="2"/>
        <w:tblW w:w="87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1"/>
        <w:gridCol w:w="2357"/>
        <w:gridCol w:w="1260"/>
        <w:gridCol w:w="2340"/>
      </w:tblGrid>
      <w:tr w14:paraId="22EDE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79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E1799D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专业（工种）名称</w:t>
            </w:r>
          </w:p>
        </w:tc>
        <w:tc>
          <w:tcPr>
            <w:tcW w:w="235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E69E44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专业（工种）编码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7FDD4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2"/>
                <w:shd w:val="clear" w:color="auto" w:fill="FFFFFF"/>
              </w:rPr>
              <w:t>等级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0501E5A7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2"/>
              </w:rPr>
              <w:t>承担培训规模</w:t>
            </w:r>
          </w:p>
        </w:tc>
      </w:tr>
      <w:tr w14:paraId="19E4F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6FBB70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F81981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46BE5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5400B274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  <w:tr w14:paraId="622F7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9F7C7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540B3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546C5B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5527A85D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  <w:tr w14:paraId="4AFBC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525944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34E2E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D13BAC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1F677668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  <w:tr w14:paraId="741D2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C6EF98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440EE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57171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4518284E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  <w:tr w14:paraId="79D1C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26B85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4DFEA5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472908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6BD02955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  <w:tr w14:paraId="1FB3D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79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034F2C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5A748B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BBAC9E">
            <w:pPr>
              <w:widowControl/>
              <w:shd w:val="clear" w:color="auto" w:fill="FFFFFF"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314381D5">
            <w:pPr>
              <w:widowControl/>
              <w:spacing w:line="500" w:lineRule="atLeas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eastAsia="仿宋"/>
                <w:kern w:val="0"/>
                <w:sz w:val="28"/>
                <w:szCs w:val="28"/>
              </w:rPr>
              <w:t> </w:t>
            </w:r>
          </w:p>
        </w:tc>
      </w:tr>
    </w:tbl>
    <w:p w14:paraId="51BF8F5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4C7236"/>
    <w:rsid w:val="7FB75C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2026-10-12T17:22:32Z</dcterms:created>
  <dc:creator>user</dc:creator>
  <cp:lastModifiedBy>user</cp:lastModifiedBy>
  <dcterms:modified xsi:type="dcterms:W3CDTF">2026-10-12T09:24:33Z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24E75EEA4D4C0102D136CC6A7CB0AF54_43</vt:lpwstr>
  </property>
</Properties>
</file>